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3C3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Akademia Nauk Stosowanych w Nysie</w:t>
      </w:r>
    </w:p>
    <w:p w14:paraId="3E9ABDB3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516C5B2F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1CF709E3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44F30E2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B723C6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689" w:type="dxa"/>
            <w:gridSpan w:val="3"/>
            <w:vAlign w:val="center"/>
          </w:tcPr>
          <w:p w14:paraId="28849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1AE76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D0448F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C4315E5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4ABC72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65D66A5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870C442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9261A9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404FCA5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DB99B5C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48A14E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00DD091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01233D6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5B767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18E297F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AB2072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ACA2B0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367D01" w:rsidRPr="00F963EF" w14:paraId="42179DA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7EDD84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A8F9A1A" w14:textId="1DBF3CC5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63723819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1F07F11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B844D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4E35A4E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B03FF9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07E1D712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2FDEFFE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90C45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D4AC4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7E2F8C4" w14:textId="69896992" w:rsidR="00367D01" w:rsidRPr="00F963EF" w:rsidRDefault="009068B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96E35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3FA94C7" w14:textId="475D0F0E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9068BA">
              <w:rPr>
                <w:rFonts w:ascii="Times New Roman" w:hAnsi="Times New Roman"/>
                <w:sz w:val="14"/>
                <w:szCs w:val="14"/>
              </w:rPr>
              <w:t>,2</w:t>
            </w:r>
          </w:p>
        </w:tc>
        <w:tc>
          <w:tcPr>
            <w:tcW w:w="1386" w:type="dxa"/>
            <w:gridSpan w:val="2"/>
            <w:vAlign w:val="center"/>
          </w:tcPr>
          <w:p w14:paraId="5F2A6E2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9D1DD62" w14:textId="12668107" w:rsidR="00367D01" w:rsidRPr="00F963EF" w:rsidRDefault="009068B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0326F06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31EBDF25" w14:textId="77777777" w:rsidTr="001F61FA">
        <w:tc>
          <w:tcPr>
            <w:tcW w:w="1668" w:type="dxa"/>
            <w:gridSpan w:val="2"/>
            <w:vMerge/>
            <w:vAlign w:val="center"/>
          </w:tcPr>
          <w:p w14:paraId="7E0488B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FE71C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6084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BBC008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66DF64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8D6EC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3DF036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9395E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010CF85D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0DC68C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2AD82EC" w14:textId="53F25EFC" w:rsidR="00367D01" w:rsidRPr="00F963EF" w:rsidRDefault="009068B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5847AA4" w14:textId="069BD4C0" w:rsidR="00367D01" w:rsidRPr="00F963EF" w:rsidRDefault="009068B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3661B66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5DA04D10" w14:textId="1CF48AC0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DA359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69B9340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F963EF" w14:paraId="7BCDEDA1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69A0ADC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437624A" w14:textId="38917E90" w:rsidR="00367D01" w:rsidRPr="00F963EF" w:rsidRDefault="009068B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BC2A29F" w14:textId="0761BE1C" w:rsidR="00367D01" w:rsidRPr="00F963EF" w:rsidRDefault="009068B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24E5A3A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18C3005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F049C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C4AC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5EB87327" w14:textId="77777777" w:rsidTr="001F61FA">
        <w:trPr>
          <w:trHeight w:val="782"/>
        </w:trPr>
        <w:tc>
          <w:tcPr>
            <w:tcW w:w="1101" w:type="dxa"/>
            <w:vAlign w:val="center"/>
          </w:tcPr>
          <w:p w14:paraId="26222C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2363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9B144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866CB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A98EAA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76FC32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59E232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E2D387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26780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7B51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14AA8D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3D160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angielskim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2A81F789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57020E1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4E2B77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A3F093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1450E35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595FA7A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7DC4D9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98F58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0F9F20" w14:textId="063D7825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po</w:t>
            </w:r>
            <w:r w:rsidR="003F146B">
              <w:rPr>
                <w:rFonts w:ascii="Times New Roman" w:hAnsi="Times New Roman"/>
                <w:sz w:val="16"/>
              </w:rPr>
              <w:t>głębioną</w:t>
            </w:r>
            <w:r w:rsidRPr="00B7376D"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angielskojęzycznych,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>o w Stanach Zjednoczonych i Wielkiej Brytanii.</w:t>
            </w:r>
          </w:p>
        </w:tc>
        <w:tc>
          <w:tcPr>
            <w:tcW w:w="1134" w:type="dxa"/>
            <w:gridSpan w:val="2"/>
            <w:vAlign w:val="center"/>
          </w:tcPr>
          <w:p w14:paraId="4E583DC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A45F8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6B47B7C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AEAA5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C9F08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61D1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F513D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9067200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7503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8AFB21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962EB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C2C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B4526B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CA8B98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B5A0CF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51486C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750518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54B0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EF7FCE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AEE19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otrafi współpracować w grupach, przyjmując różne role, wykazuje umiejętność zbierania, analizowania i interpretowania informacji w języku angielskim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2125C37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568807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756F661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F8379A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DFC5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AB8F8A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60AE73A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1F96C0C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AC7698" w14:textId="77777777" w:rsidR="00367D01" w:rsidRPr="00F963EF" w:rsidRDefault="00367D01" w:rsidP="00367D01"/>
    <w:p w14:paraId="6C4E70F8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1850CC70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2E0896" w14:paraId="7157BD80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BF9F5B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514884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367D01" w:rsidRPr="002E0896" w14:paraId="5BFE230D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DD7A0" w14:textId="77777777" w:rsidR="00367D01" w:rsidRPr="002E0896" w:rsidRDefault="00367D01" w:rsidP="001F61FA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160658" w14:textId="77777777" w:rsidR="00367D01" w:rsidRPr="00960E44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367D01" w:rsidRPr="002E0896" w14:paraId="1BE29DB1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395B2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2E0896" w14:paraId="2DF0A60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C8427A" w14:textId="18774FBA" w:rsidR="00367D01" w:rsidRPr="00067916" w:rsidRDefault="00367D01" w:rsidP="00067916">
            <w:pPr>
              <w:rPr>
                <w:rFonts w:ascii="Times New Roman" w:hAnsi="Times New Roman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 w:rsidR="00716426">
              <w:rPr>
                <w:rFonts w:ascii="Times New Roman" w:hAnsi="Times New Roman"/>
                <w:bCs/>
                <w:sz w:val="20"/>
                <w:szCs w:val="20"/>
              </w:rPr>
              <w:t xml:space="preserve"> kontakty międzyludzkie, relacjonowanie wydarzeń dnia codziennego, </w:t>
            </w:r>
            <w:r w:rsidR="0003462F">
              <w:rPr>
                <w:rFonts w:ascii="Times New Roman" w:hAnsi="Times New Roman"/>
                <w:bCs/>
                <w:sz w:val="20"/>
                <w:szCs w:val="20"/>
              </w:rPr>
              <w:t>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 w:rsidR="001F61FA"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 w:rsidR="004D6200"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sprawozdań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rozmowy telefoniczne,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cold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calling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  <w:r w:rsidR="000679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idiomy, formy rzeczownikowe, związki wyrazowe, czasowniki frazowe, czasy teraźniejsze, czasy przeszłe, czasy przyszłe ,strona bierna, przysłówki intensyfikacyjne, tryby warunkowe, czasowniki modalne, przyimki towarzyszące wyrazom, formy </w:t>
            </w:r>
            <w:proofErr w:type="spellStart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gerund</w:t>
            </w:r>
            <w:proofErr w:type="spellEnd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spójniki, kontekst .</w:t>
            </w:r>
          </w:p>
          <w:p w14:paraId="20AB1E7C" w14:textId="77777777" w:rsidR="00367D01" w:rsidRPr="002E0896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5FBD3E8E" w14:textId="1A645400" w:rsidR="00367D01" w:rsidRPr="00222D67" w:rsidRDefault="004D6200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Treści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biznesowe 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ogółem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ze szczególnym uwzględnieniem tematyki z dziedziny finansów i rachunkowości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- </w:t>
            </w:r>
            <w:r w:rsidR="00222D67"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7A15C0AC" w14:textId="77777777" w:rsidR="00367D01" w:rsidRPr="00222D67" w:rsidRDefault="00367D01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03149FF" w14:textId="66B6ECDA" w:rsidR="00367D01" w:rsidRPr="00B7582D" w:rsidRDefault="00BA04A6" w:rsidP="00346200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 w:rsidR="001F61FA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esowe, rozwiązywanie problemów</w:t>
            </w:r>
            <w:r w:rsidR="004D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negocjacje, rachunkowość i finanse  w zmieniającym się świecie, finansowe sprawozdania, budżety, inwestycje finansowe, zagadnienia zrównoważonego rozwoju –ekologia, odpowiedzialne inwestowanie,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minimalizacja strat,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ubezpieczenia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 ryzyko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giełda,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bankowość, kredyty, audyt, rozliczanie podatków, start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ups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księgowość zarządcza, przyszłość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041E7E6A" w14:textId="77777777" w:rsidR="00367D01" w:rsidRDefault="00367D01" w:rsidP="00367D01">
      <w:pPr>
        <w:spacing w:after="0" w:line="240" w:lineRule="auto"/>
      </w:pPr>
    </w:p>
    <w:p w14:paraId="20E46580" w14:textId="77777777" w:rsidR="00367D01" w:rsidRPr="00F963EF" w:rsidRDefault="00367D01" w:rsidP="00367D01">
      <w:pPr>
        <w:spacing w:after="0" w:line="240" w:lineRule="auto"/>
      </w:pPr>
    </w:p>
    <w:p w14:paraId="47CF03F5" w14:textId="77777777" w:rsidR="001C44D0" w:rsidRPr="00F963E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1C44D0" w:rsidRPr="00737DC0" w14:paraId="5461A5E0" w14:textId="77777777" w:rsidTr="00615AE8">
        <w:trPr>
          <w:trHeight w:val="350"/>
        </w:trPr>
        <w:tc>
          <w:tcPr>
            <w:tcW w:w="662" w:type="dxa"/>
          </w:tcPr>
          <w:p w14:paraId="6BD7AFC8" w14:textId="77777777" w:rsidR="001C44D0" w:rsidRPr="002E0896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4C7F8D6E" w14:textId="77777777" w:rsidR="001C44D0" w:rsidRPr="00737DC0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Cotton D., Falvey D., Kent S.,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GB"/>
              </w:rPr>
              <w:t>Market Leader Upper-Intermediate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Edition.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C44D0" w:rsidRPr="00737DC0" w14:paraId="7A6CAC0E" w14:textId="77777777" w:rsidTr="00615AE8">
        <w:trPr>
          <w:trHeight w:val="305"/>
        </w:trPr>
        <w:tc>
          <w:tcPr>
            <w:tcW w:w="662" w:type="dxa"/>
          </w:tcPr>
          <w:p w14:paraId="41257850" w14:textId="77777777" w:rsidR="001C44D0" w:rsidRPr="002E0896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55856B27" w14:textId="77777777" w:rsidR="001C44D0" w:rsidRPr="002E0896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Helm S.,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US"/>
              </w:rPr>
              <w:t>Market Leader-Accounting &amp; Finance</w:t>
            </w:r>
            <w:r>
              <w:rPr>
                <w:rStyle w:val="Uwydatnienie"/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Pearson. 2010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C44D0" w:rsidRPr="00737DC0" w14:paraId="4EDB99B5" w14:textId="77777777" w:rsidTr="00615AE8">
        <w:trPr>
          <w:trHeight w:val="277"/>
        </w:trPr>
        <w:tc>
          <w:tcPr>
            <w:tcW w:w="662" w:type="dxa"/>
          </w:tcPr>
          <w:p w14:paraId="36117CB6" w14:textId="77777777" w:rsidR="001C44D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57EA340C" w14:textId="77777777" w:rsidR="001C44D0" w:rsidRPr="002E0896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Frendo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Mahoney.S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37DC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 for Accounting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Oxford 2011.</w:t>
            </w:r>
          </w:p>
        </w:tc>
      </w:tr>
    </w:tbl>
    <w:p w14:paraId="59A49D6D" w14:textId="77777777" w:rsidR="001C44D0" w:rsidRPr="001E1107" w:rsidRDefault="001C44D0" w:rsidP="001C44D0">
      <w:pPr>
        <w:spacing w:after="0" w:line="240" w:lineRule="auto"/>
        <w:rPr>
          <w:lang w:val="en-US"/>
        </w:rPr>
      </w:pPr>
    </w:p>
    <w:p w14:paraId="1B385549" w14:textId="77777777" w:rsidR="001C44D0" w:rsidRPr="001E1107" w:rsidRDefault="001C44D0" w:rsidP="001C44D0">
      <w:pPr>
        <w:spacing w:after="0" w:line="240" w:lineRule="auto"/>
        <w:rPr>
          <w:lang w:val="en-US"/>
        </w:rPr>
      </w:pPr>
    </w:p>
    <w:p w14:paraId="5B2CA091" w14:textId="77777777" w:rsidR="001C44D0" w:rsidRPr="001E1107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1C44D0" w:rsidRPr="00737DC0" w14:paraId="35D35733" w14:textId="77777777" w:rsidTr="00615AE8">
        <w:trPr>
          <w:trHeight w:val="359"/>
        </w:trPr>
        <w:tc>
          <w:tcPr>
            <w:tcW w:w="534" w:type="dxa"/>
          </w:tcPr>
          <w:p w14:paraId="5A18CCB7" w14:textId="77777777" w:rsidR="001C44D0" w:rsidRPr="001E1107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11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047273DB" w14:textId="77777777" w:rsidR="001C44D0" w:rsidRPr="002E0896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Mackenzie I.,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English for The financial Sector SB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Cambridge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C44D0" w:rsidRPr="009D54F5" w14:paraId="798A6DFC" w14:textId="77777777" w:rsidTr="00615AE8">
        <w:trPr>
          <w:trHeight w:val="421"/>
        </w:trPr>
        <w:tc>
          <w:tcPr>
            <w:tcW w:w="534" w:type="dxa"/>
          </w:tcPr>
          <w:p w14:paraId="07C513AD" w14:textId="77777777" w:rsidR="001C44D0" w:rsidRPr="002E0896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2E9086A7" w14:textId="77777777" w:rsidR="001C44D0" w:rsidRPr="002E0896" w:rsidRDefault="001C44D0" w:rsidP="00615AE8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Oxford Dictionary of Finance &amp; Banking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C44D0" w:rsidRPr="001C44D0" w14:paraId="6AFD9C23" w14:textId="77777777" w:rsidTr="00615AE8">
        <w:trPr>
          <w:trHeight w:val="405"/>
        </w:trPr>
        <w:tc>
          <w:tcPr>
            <w:tcW w:w="534" w:type="dxa"/>
          </w:tcPr>
          <w:p w14:paraId="4EAA5B06" w14:textId="77777777" w:rsidR="001C44D0" w:rsidRPr="002E0896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7872E665" w14:textId="77777777" w:rsidR="001C44D0" w:rsidRPr="002E0896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Tse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 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Corporate Finance. T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he Basics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 xml:space="preserve">, </w:t>
            </w:r>
            <w:r w:rsidRPr="001C44D0">
              <w:rPr>
                <w:rFonts w:ascii="Times New Roman" w:hAnsi="Times New Roman"/>
                <w:sz w:val="20"/>
                <w:szCs w:val="20"/>
                <w:lang w:val="en-US"/>
              </w:rPr>
              <w:t>Taylor &amp; Francis 2017.</w:t>
            </w:r>
          </w:p>
        </w:tc>
      </w:tr>
      <w:tr w:rsidR="001C44D0" w:rsidRPr="00737DC0" w14:paraId="7310838E" w14:textId="77777777" w:rsidTr="00615AE8">
        <w:trPr>
          <w:trHeight w:val="270"/>
        </w:trPr>
        <w:tc>
          <w:tcPr>
            <w:tcW w:w="534" w:type="dxa"/>
          </w:tcPr>
          <w:p w14:paraId="1E5BD6D7" w14:textId="77777777" w:rsidR="001C44D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444DADC7" w14:textId="77777777" w:rsidR="001C44D0" w:rsidRPr="002E0896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Dubi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cka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I., Rosenberg M., </w:t>
            </w: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Dignen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Business Partner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,</w:t>
            </w:r>
            <w:r>
              <w:rPr>
                <w:rStyle w:val="Uwydatnienie"/>
                <w:lang w:val="en-GB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EE5226D" w14:textId="77777777" w:rsidR="00367D01" w:rsidRPr="0057486A" w:rsidRDefault="00367D01" w:rsidP="00367D01">
      <w:pPr>
        <w:rPr>
          <w:lang w:val="en-US"/>
        </w:rPr>
      </w:pPr>
    </w:p>
    <w:p w14:paraId="62DC7D75" w14:textId="58304C4E" w:rsidR="00367D01" w:rsidRPr="00DF7BE7" w:rsidRDefault="00367D01">
      <w:pPr>
        <w:spacing w:after="160" w:line="259" w:lineRule="auto"/>
        <w:rPr>
          <w:lang w:val="en-US"/>
        </w:rPr>
      </w:pPr>
      <w:r w:rsidRPr="00DF7BE7">
        <w:rPr>
          <w:lang w:val="en-US"/>
        </w:rPr>
        <w:br w:type="page"/>
      </w:r>
    </w:p>
    <w:p w14:paraId="578ED7B4" w14:textId="1DF5F799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00286EF2" w14:textId="77777777" w:rsidR="00F76515" w:rsidRDefault="00F76515" w:rsidP="00F76515">
      <w:pPr>
        <w:rPr>
          <w:rFonts w:ascii="Times New Roman" w:hAnsi="Times New Roman"/>
          <w:b/>
        </w:rPr>
      </w:pPr>
    </w:p>
    <w:p w14:paraId="4EC15B0E" w14:textId="77777777" w:rsidR="0063473F" w:rsidRPr="00F963EF" w:rsidRDefault="0063473F" w:rsidP="0063473F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63473F" w:rsidRPr="00F963EF" w14:paraId="5E6996D0" w14:textId="77777777" w:rsidTr="004912D1">
        <w:trPr>
          <w:trHeight w:val="501"/>
        </w:trPr>
        <w:tc>
          <w:tcPr>
            <w:tcW w:w="2802" w:type="dxa"/>
            <w:gridSpan w:val="4"/>
            <w:vAlign w:val="center"/>
          </w:tcPr>
          <w:p w14:paraId="6ACF104F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4B199F1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1689" w:type="dxa"/>
            <w:gridSpan w:val="3"/>
            <w:vAlign w:val="center"/>
          </w:tcPr>
          <w:p w14:paraId="4C6B741D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15253E7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473F" w:rsidRPr="00F963EF" w14:paraId="4691AFE5" w14:textId="77777777" w:rsidTr="004912D1">
        <w:trPr>
          <w:trHeight w:val="210"/>
        </w:trPr>
        <w:tc>
          <w:tcPr>
            <w:tcW w:w="2802" w:type="dxa"/>
            <w:gridSpan w:val="4"/>
            <w:vAlign w:val="center"/>
          </w:tcPr>
          <w:p w14:paraId="13CB97DC" w14:textId="77777777" w:rsidR="0063473F" w:rsidRPr="00F963EF" w:rsidRDefault="0063473F" w:rsidP="00491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48D94CA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3473F" w:rsidRPr="00F963EF" w14:paraId="515398D1" w14:textId="77777777" w:rsidTr="004912D1">
        <w:trPr>
          <w:trHeight w:val="210"/>
        </w:trPr>
        <w:tc>
          <w:tcPr>
            <w:tcW w:w="2802" w:type="dxa"/>
            <w:gridSpan w:val="4"/>
            <w:vAlign w:val="center"/>
          </w:tcPr>
          <w:p w14:paraId="5E15CBF7" w14:textId="77777777" w:rsidR="0063473F" w:rsidRPr="00F963EF" w:rsidRDefault="0063473F" w:rsidP="00491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53EB287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3473F" w:rsidRPr="00F963EF" w14:paraId="3AC75F02" w14:textId="77777777" w:rsidTr="004912D1">
        <w:trPr>
          <w:trHeight w:val="210"/>
        </w:trPr>
        <w:tc>
          <w:tcPr>
            <w:tcW w:w="2802" w:type="dxa"/>
            <w:gridSpan w:val="4"/>
            <w:vAlign w:val="center"/>
          </w:tcPr>
          <w:p w14:paraId="0F1A7779" w14:textId="77777777" w:rsidR="0063473F" w:rsidRPr="00F963EF" w:rsidRDefault="0063473F" w:rsidP="00491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56625DE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63473F" w:rsidRPr="00F963EF" w14:paraId="2E54FDDA" w14:textId="77777777" w:rsidTr="004912D1">
        <w:trPr>
          <w:trHeight w:val="210"/>
        </w:trPr>
        <w:tc>
          <w:tcPr>
            <w:tcW w:w="2802" w:type="dxa"/>
            <w:gridSpan w:val="4"/>
            <w:vAlign w:val="center"/>
          </w:tcPr>
          <w:p w14:paraId="0D94B3C2" w14:textId="77777777" w:rsidR="0063473F" w:rsidRPr="00F963EF" w:rsidRDefault="0063473F" w:rsidP="00491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CC0DFC3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3473F" w:rsidRPr="00F963EF" w14:paraId="2464F785" w14:textId="77777777" w:rsidTr="004912D1">
        <w:trPr>
          <w:trHeight w:val="210"/>
        </w:trPr>
        <w:tc>
          <w:tcPr>
            <w:tcW w:w="2802" w:type="dxa"/>
            <w:gridSpan w:val="4"/>
            <w:vAlign w:val="center"/>
          </w:tcPr>
          <w:p w14:paraId="0D9B6F03" w14:textId="77777777" w:rsidR="0063473F" w:rsidRPr="00F963EF" w:rsidRDefault="0063473F" w:rsidP="00491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EFE7F43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3473F" w:rsidRPr="00F963EF" w14:paraId="5B5ED51E" w14:textId="77777777" w:rsidTr="004912D1">
        <w:trPr>
          <w:trHeight w:val="210"/>
        </w:trPr>
        <w:tc>
          <w:tcPr>
            <w:tcW w:w="2802" w:type="dxa"/>
            <w:gridSpan w:val="4"/>
            <w:vAlign w:val="center"/>
          </w:tcPr>
          <w:p w14:paraId="50787C69" w14:textId="77777777" w:rsidR="0063473F" w:rsidRPr="00F963EF" w:rsidRDefault="0063473F" w:rsidP="00491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949B2D8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3473F" w:rsidRPr="00F963EF" w14:paraId="3CC97C9C" w14:textId="77777777" w:rsidTr="004912D1">
        <w:trPr>
          <w:trHeight w:val="395"/>
        </w:trPr>
        <w:tc>
          <w:tcPr>
            <w:tcW w:w="2808" w:type="dxa"/>
            <w:gridSpan w:val="5"/>
            <w:vAlign w:val="center"/>
          </w:tcPr>
          <w:p w14:paraId="6022D921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3F0C325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367B3B75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0A4C94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3473F" w:rsidRPr="00F963EF" w14:paraId="7844549D" w14:textId="77777777" w:rsidTr="004912D1">
        <w:tc>
          <w:tcPr>
            <w:tcW w:w="1668" w:type="dxa"/>
            <w:gridSpan w:val="2"/>
            <w:vMerge w:val="restart"/>
            <w:vAlign w:val="center"/>
          </w:tcPr>
          <w:p w14:paraId="18BE36C7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4483C6B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242C3B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65A2995" w14:textId="1A0F8BBB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BF9E94F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D784DAC" w14:textId="2D4CF67C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1B488E63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98B29B5" w14:textId="0B1607DE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7ACBD20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473F" w:rsidRPr="00F963EF" w14:paraId="165DF1BB" w14:textId="77777777" w:rsidTr="004912D1">
        <w:tc>
          <w:tcPr>
            <w:tcW w:w="1668" w:type="dxa"/>
            <w:gridSpan w:val="2"/>
            <w:vMerge/>
            <w:vAlign w:val="center"/>
          </w:tcPr>
          <w:p w14:paraId="706F0CBC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F487251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9568E87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8A6A9B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CC873D8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110F412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2701EC5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259494D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3473F" w:rsidRPr="00F963EF" w14:paraId="46C5D851" w14:textId="77777777" w:rsidTr="004912D1">
        <w:trPr>
          <w:trHeight w:val="255"/>
        </w:trPr>
        <w:tc>
          <w:tcPr>
            <w:tcW w:w="1668" w:type="dxa"/>
            <w:gridSpan w:val="2"/>
            <w:vAlign w:val="center"/>
          </w:tcPr>
          <w:p w14:paraId="2D0F55D9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405D212D" w14:textId="5ECFA453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FCE8FCB" w14:textId="428EFCFA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426F2D6C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E2E576F" w14:textId="1B4C316B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DA359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12DD16F1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3473F" w:rsidRPr="00F963EF" w14:paraId="768E2EC1" w14:textId="77777777" w:rsidTr="004912D1">
        <w:trPr>
          <w:trHeight w:val="279"/>
        </w:trPr>
        <w:tc>
          <w:tcPr>
            <w:tcW w:w="1668" w:type="dxa"/>
            <w:gridSpan w:val="2"/>
            <w:vAlign w:val="center"/>
          </w:tcPr>
          <w:p w14:paraId="2F08812E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4508ECF" w14:textId="1D9252AC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518397E1" w14:textId="4A8BD1D8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4066762B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35D02AE2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0A0316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1251472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63473F" w:rsidRPr="00F963EF" w14:paraId="69B75C9C" w14:textId="77777777" w:rsidTr="004912D1">
        <w:trPr>
          <w:trHeight w:val="782"/>
        </w:trPr>
        <w:tc>
          <w:tcPr>
            <w:tcW w:w="1101" w:type="dxa"/>
            <w:vAlign w:val="center"/>
          </w:tcPr>
          <w:p w14:paraId="47A49E0B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14FF69F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B4F772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085A769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2741632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A847F1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80B6F3D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3473F" w:rsidRPr="00F963EF" w14:paraId="56850C3D" w14:textId="77777777" w:rsidTr="004912D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A68CAC7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3802AB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CCB33D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A8F764C" w14:textId="77777777" w:rsidR="0063473F" w:rsidRPr="00B7376D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</w:t>
            </w:r>
            <w:r>
              <w:rPr>
                <w:rFonts w:ascii="Times New Roman" w:hAnsi="Times New Roman"/>
                <w:sz w:val="16"/>
              </w:rPr>
              <w:t>niemieckim</w:t>
            </w:r>
            <w:r w:rsidRPr="00B7376D">
              <w:rPr>
                <w:rFonts w:ascii="Times New Roman" w:hAnsi="Times New Roman"/>
                <w:sz w:val="16"/>
              </w:rPr>
              <w:t xml:space="preserve">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4CBA233E" w14:textId="77777777" w:rsidR="0063473F" w:rsidRPr="00B7376D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1BE6CF00" w14:textId="77777777" w:rsidR="0063473F" w:rsidRPr="00B7376D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0A005CD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0B31F0" w14:textId="77777777" w:rsidR="0063473F" w:rsidRPr="002E0896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46877AF6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3473F" w:rsidRPr="00F963EF" w14:paraId="0F6A433A" w14:textId="77777777" w:rsidTr="004912D1">
        <w:trPr>
          <w:trHeight w:val="255"/>
        </w:trPr>
        <w:tc>
          <w:tcPr>
            <w:tcW w:w="1101" w:type="dxa"/>
            <w:vMerge/>
            <w:vAlign w:val="center"/>
          </w:tcPr>
          <w:p w14:paraId="493372A6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C2391F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7164CE8" w14:textId="664DFE53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po</w:t>
            </w:r>
            <w:r w:rsidR="003F146B">
              <w:rPr>
                <w:rFonts w:ascii="Times New Roman" w:hAnsi="Times New Roman"/>
                <w:sz w:val="16"/>
              </w:rPr>
              <w:t>głębioną</w:t>
            </w:r>
            <w:r w:rsidRPr="00B7376D"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</w:t>
            </w:r>
            <w:r>
              <w:rPr>
                <w:rFonts w:ascii="Times New Roman" w:hAnsi="Times New Roman"/>
                <w:sz w:val="16"/>
              </w:rPr>
              <w:t>niemieckoj</w:t>
            </w:r>
            <w:r w:rsidRPr="008D1BE0">
              <w:rPr>
                <w:rFonts w:ascii="Times New Roman" w:hAnsi="Times New Roman"/>
                <w:sz w:val="16"/>
              </w:rPr>
              <w:t>ęz</w:t>
            </w:r>
            <w:r>
              <w:rPr>
                <w:rFonts w:ascii="Times New Roman" w:hAnsi="Times New Roman"/>
                <w:sz w:val="16"/>
              </w:rPr>
              <w:t>ycznych</w:t>
            </w:r>
            <w:r w:rsidRPr="00B7376D">
              <w:rPr>
                <w:rFonts w:ascii="Times New Roman" w:hAnsi="Times New Roman"/>
                <w:sz w:val="16"/>
              </w:rPr>
              <w:t xml:space="preserve">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 xml:space="preserve">o w </w:t>
            </w:r>
            <w:r>
              <w:rPr>
                <w:rFonts w:ascii="Times New Roman" w:hAnsi="Times New Roman"/>
                <w:sz w:val="16"/>
              </w:rPr>
              <w:t>Republice Federalnej Niemiec, Austrii i Szwajcarii</w:t>
            </w:r>
            <w:r w:rsidRPr="00B7376D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D91104F" w14:textId="77777777" w:rsidR="0063473F" w:rsidRPr="002E0896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512B9119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3473F" w:rsidRPr="00F963EF" w14:paraId="23A843E8" w14:textId="77777777" w:rsidTr="004912D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AA1C50F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11CB1C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4A9B1FC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D1DEEF4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06501BF" w14:textId="77777777" w:rsidR="0063473F" w:rsidRPr="002E0896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1E00E6F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3473F" w:rsidRPr="00F963EF" w14:paraId="5BC54804" w14:textId="77777777" w:rsidTr="004912D1">
        <w:trPr>
          <w:trHeight w:val="255"/>
        </w:trPr>
        <w:tc>
          <w:tcPr>
            <w:tcW w:w="1101" w:type="dxa"/>
            <w:vMerge/>
            <w:vAlign w:val="center"/>
          </w:tcPr>
          <w:p w14:paraId="0941D009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D697F3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F902557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7F528D7" w14:textId="77777777" w:rsidR="0063473F" w:rsidRPr="002E0896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032C765C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3473F" w:rsidRPr="00F963EF" w14:paraId="00619FEF" w14:textId="77777777" w:rsidTr="004912D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A689BD2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E9404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7F1374B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BE309EC" w14:textId="77777777" w:rsidR="0063473F" w:rsidRPr="00F963E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 xml:space="preserve">otrafi współpracować w grupach, przyjmując różne role, wykazuje umiejętność zbierania, analizowania i interpretowania informacji w języku </w:t>
            </w:r>
            <w:r>
              <w:rPr>
                <w:rFonts w:ascii="Times New Roman" w:hAnsi="Times New Roman"/>
                <w:sz w:val="16"/>
              </w:rPr>
              <w:t>niemieckim.</w:t>
            </w:r>
          </w:p>
        </w:tc>
        <w:tc>
          <w:tcPr>
            <w:tcW w:w="1134" w:type="dxa"/>
            <w:gridSpan w:val="2"/>
            <w:vAlign w:val="center"/>
          </w:tcPr>
          <w:p w14:paraId="200055C3" w14:textId="77777777" w:rsidR="0063473F" w:rsidRPr="002E0896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47E6E811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3473F" w:rsidRPr="00F963EF" w14:paraId="40D35088" w14:textId="77777777" w:rsidTr="004912D1">
        <w:trPr>
          <w:trHeight w:val="255"/>
        </w:trPr>
        <w:tc>
          <w:tcPr>
            <w:tcW w:w="1101" w:type="dxa"/>
            <w:vMerge/>
            <w:vAlign w:val="center"/>
          </w:tcPr>
          <w:p w14:paraId="3C413970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455E93" w14:textId="77777777" w:rsidR="0063473F" w:rsidRPr="00F963E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949E9F1" w14:textId="77777777" w:rsidR="0063473F" w:rsidRDefault="0063473F" w:rsidP="004912D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03A0B9C4" w14:textId="77777777" w:rsidR="0063473F" w:rsidRPr="002E0896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4803474E" w14:textId="77777777" w:rsidR="0063473F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5C5390B" w14:textId="77777777" w:rsidR="0063473F" w:rsidRPr="00F963EF" w:rsidRDefault="0063473F" w:rsidP="0063473F"/>
    <w:p w14:paraId="7A2A00FB" w14:textId="77777777" w:rsidR="0063473F" w:rsidRDefault="0063473F" w:rsidP="0063473F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3874A0E9" w14:textId="77777777" w:rsidR="0063473F" w:rsidRPr="00D51C11" w:rsidRDefault="0063473F" w:rsidP="0063473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63473F" w:rsidRPr="002E0896" w14:paraId="5F9233FE" w14:textId="77777777" w:rsidTr="004912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4DCAB5" w14:textId="77777777" w:rsidR="0063473F" w:rsidRPr="002E0896" w:rsidRDefault="0063473F" w:rsidP="004912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C666735" w14:textId="77777777" w:rsidR="0063473F" w:rsidRPr="002E0896" w:rsidRDefault="0063473F" w:rsidP="004912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63473F" w:rsidRPr="002E0896" w14:paraId="47BA4464" w14:textId="77777777" w:rsidTr="004912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E18C04" w14:textId="77777777" w:rsidR="0063473F" w:rsidRPr="002E0896" w:rsidRDefault="0063473F" w:rsidP="004912D1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C528C8" w14:textId="77777777" w:rsidR="0063473F" w:rsidRPr="00960E44" w:rsidRDefault="0063473F" w:rsidP="004912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63473F" w:rsidRPr="002E0896" w14:paraId="289257D8" w14:textId="77777777" w:rsidTr="004912D1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DE91F6" w14:textId="77777777" w:rsidR="0063473F" w:rsidRPr="002E0896" w:rsidRDefault="0063473F" w:rsidP="0049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63473F" w:rsidRPr="002E0896" w14:paraId="61CE1A55" w14:textId="77777777" w:rsidTr="004912D1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140CC45" w14:textId="77777777" w:rsidR="0063473F" w:rsidRPr="00BA4C84" w:rsidRDefault="0063473F" w:rsidP="004912D1">
            <w:p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Osobiste doświadczenia i odczucia. Zakres własnych zainteresowań. Rozmowy o sprawach dnia codziennego. Problemy i ich rozwiązywanie. Kontakty międzyludzkie, relacjonowanie wydarzeń dnia codziennego, 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 sprawozdań, rozmowy telefoniczne.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Uczestniczenie w dyskusjach. Szkoły wyższe i uniwersytety w Niemczech. Proces integracji Europy. Problemy gospodarcze i społeczne Unii Europejskiej.</w:t>
            </w:r>
          </w:p>
          <w:p w14:paraId="7DE91B86" w14:textId="77777777" w:rsidR="0063473F" w:rsidRDefault="0063473F" w:rsidP="004912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D1E72D" w14:textId="77777777" w:rsidR="0063473F" w:rsidRDefault="0063473F" w:rsidP="00491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Czasy Perfekt,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Präteritum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Plusquamperfekt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Futur I/ Futur II. Zdania poboczne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weil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dass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obwohl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trotzdem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Zdania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czasowe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z als, wenn, während, nachdem, nachdem, seit, sobald, bis, bevor, solange.</w:t>
            </w:r>
          </w:p>
          <w:p w14:paraId="799EA128" w14:textId="77777777" w:rsidR="0063473F" w:rsidRDefault="0063473F" w:rsidP="00491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Odmiana przymiotnika. Zaimki osobowe, wskazujące. Zdania pytające pośrednie. Zdania celowe. Czasowniki zwrotne. Słowotwórstwo: przymiotnik. Z</w:t>
            </w:r>
            <w:r w:rsidRPr="008D1BE0">
              <w:rPr>
                <w:rFonts w:ascii="Times New Roman" w:hAnsi="Times New Roman"/>
                <w:bCs/>
                <w:sz w:val="20"/>
                <w:szCs w:val="20"/>
              </w:rPr>
              <w:t xml:space="preserve">dania względne.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Strona bierna. Strona bierna z czasownikami modalnymi. Rekcja czasowników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Verben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mit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Präpositionen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Czasownik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lassen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Mowa zależna. Tryb przypuszczający: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Konjunktiv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I/II.  Zdania warunkowe nierzeczywiste.  </w:t>
            </w:r>
          </w:p>
          <w:p w14:paraId="55996674" w14:textId="77777777" w:rsidR="0063473F" w:rsidRPr="002E0896" w:rsidRDefault="0063473F" w:rsidP="00491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78FC51C5" w14:textId="77777777" w:rsidR="0063473F" w:rsidRPr="00222D67" w:rsidRDefault="0063473F" w:rsidP="004912D1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Treści  biznesowe ogółem ze szczególnym uwzględnieniem tematyki z dziedziny finansów i rachunkowości- </w:t>
            </w:r>
            <w:r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02D9E669" w14:textId="77777777" w:rsidR="0063473F" w:rsidRPr="00222D67" w:rsidRDefault="0063473F" w:rsidP="004912D1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C68F6B9" w14:textId="77777777" w:rsidR="0063473F" w:rsidRPr="00B7582D" w:rsidRDefault="0063473F" w:rsidP="004912D1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esowe, rozwiązywanie problemów, negocjacje, rachunkowość i finanse  w zmieniającym się świecie, finansowe sprawozdania, budżety, inwestycje finansowe, zagadnienia zrównoważonego rozwoju –ekologia, odpowiedzialne inwestowanie, minimalizacja strat, ubezpieczenia i ryzyko, giełda, bankowość, kredyty, audyt, rozliczanie podatków, start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ups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księgowość zarządcza, przyszłość 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3AD51ADA" w14:textId="77777777" w:rsidR="0063473F" w:rsidRDefault="0063473F" w:rsidP="0063473F">
      <w:pPr>
        <w:spacing w:after="0" w:line="240" w:lineRule="auto"/>
      </w:pPr>
    </w:p>
    <w:p w14:paraId="1C73ED39" w14:textId="77777777" w:rsidR="0063473F" w:rsidRPr="00F963EF" w:rsidRDefault="0063473F" w:rsidP="0063473F">
      <w:pPr>
        <w:spacing w:after="0" w:line="240" w:lineRule="auto"/>
      </w:pPr>
    </w:p>
    <w:p w14:paraId="2078180D" w14:textId="77777777" w:rsidR="001C44D0" w:rsidRPr="00F963E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1C44D0" w:rsidRPr="00737DC0" w14:paraId="601B9AC7" w14:textId="77777777" w:rsidTr="00615AE8">
        <w:trPr>
          <w:trHeight w:val="350"/>
        </w:trPr>
        <w:tc>
          <w:tcPr>
            <w:tcW w:w="662" w:type="dxa"/>
          </w:tcPr>
          <w:p w14:paraId="3A3F61B9" w14:textId="77777777" w:rsidR="001C44D0" w:rsidRPr="00737DC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2C94B61F" w14:textId="77777777" w:rsidR="001C44D0" w:rsidRPr="00737DC0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Ziel B2, Band 1,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Verlag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1C44D0" w:rsidRPr="00737DC0" w14:paraId="17A3E6D3" w14:textId="77777777" w:rsidTr="00615AE8">
        <w:trPr>
          <w:trHeight w:val="305"/>
        </w:trPr>
        <w:tc>
          <w:tcPr>
            <w:tcW w:w="662" w:type="dxa"/>
          </w:tcPr>
          <w:p w14:paraId="1E0DA421" w14:textId="77777777" w:rsidR="001C44D0" w:rsidRPr="00737DC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0C5E45AE" w14:textId="77777777" w:rsidR="001C44D0" w:rsidRPr="00737DC0" w:rsidRDefault="001C44D0" w:rsidP="00615AE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5" w:tgtFrame="_blank" w:history="1">
              <w:r w:rsidRPr="00737DC0">
                <w:rPr>
                  <w:rFonts w:ascii="Times New Roman" w:hAnsi="Times New Roman"/>
                  <w:kern w:val="36"/>
                  <w:sz w:val="20"/>
                  <w:szCs w:val="20"/>
                  <w:lang w:eastAsia="pl-PL"/>
                </w:rPr>
                <w:t xml:space="preserve">Język niemiecki w ekonomii. Zbiór tekstów i ćwiczeń. </w:t>
              </w:r>
              <w:r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Fachsprache Deutsch - Finanzen. Kommunikation rund ums Geld. </w:t>
              </w:r>
              <w:proofErr w:type="spellStart"/>
              <w:r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>Poziom</w:t>
              </w:r>
              <w:proofErr w:type="spellEnd"/>
              <w:r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 B2-C1</w:t>
              </w:r>
            </w:hyperlink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Lektor-Klett, 2015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  <w:tr w:rsidR="001C44D0" w:rsidRPr="00737DC0" w14:paraId="6D293AFE" w14:textId="77777777" w:rsidTr="00615AE8">
        <w:trPr>
          <w:trHeight w:val="277"/>
        </w:trPr>
        <w:tc>
          <w:tcPr>
            <w:tcW w:w="662" w:type="dxa"/>
          </w:tcPr>
          <w:p w14:paraId="05DAF27D" w14:textId="77777777" w:rsidR="001C44D0" w:rsidRPr="00737DC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3B9563FA" w14:textId="77777777" w:rsidR="001C44D0" w:rsidRPr="00737DC0" w:rsidRDefault="001C44D0" w:rsidP="00615AE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Wirtschaftskommunikation Deutsch Neu, </w:t>
            </w:r>
            <w:proofErr w:type="spellStart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Langenscheidt, 2008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61C925EC" w14:textId="77777777" w:rsidR="001C44D0" w:rsidRPr="0037401D" w:rsidRDefault="001C44D0" w:rsidP="001C44D0">
      <w:pPr>
        <w:spacing w:after="0" w:line="240" w:lineRule="auto"/>
        <w:rPr>
          <w:lang w:val="de-DE"/>
        </w:rPr>
      </w:pPr>
    </w:p>
    <w:p w14:paraId="7CC0AE1D" w14:textId="77777777" w:rsidR="001C44D0" w:rsidRPr="0037401D" w:rsidRDefault="001C44D0" w:rsidP="001C44D0">
      <w:pPr>
        <w:spacing w:after="0" w:line="240" w:lineRule="auto"/>
        <w:rPr>
          <w:lang w:val="de-DE"/>
        </w:rPr>
      </w:pPr>
    </w:p>
    <w:p w14:paraId="06E49782" w14:textId="77777777" w:rsidR="001C44D0" w:rsidRPr="001E1107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1C44D0" w:rsidRPr="00737DC0" w14:paraId="0BCF5505" w14:textId="77777777" w:rsidTr="00615AE8">
        <w:trPr>
          <w:trHeight w:val="359"/>
        </w:trPr>
        <w:tc>
          <w:tcPr>
            <w:tcW w:w="534" w:type="dxa"/>
          </w:tcPr>
          <w:p w14:paraId="0A950B34" w14:textId="77777777" w:rsidR="001C44D0" w:rsidRPr="00737DC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12DB8D7B" w14:textId="77777777" w:rsidR="001C44D0" w:rsidRPr="00737DC0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Lehr-und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Ubungsbuch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der deutschen Grammatik aktuell,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Verlag 2017</w:t>
            </w:r>
            <w:r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  <w:tr w:rsidR="001C44D0" w:rsidRPr="00737DC0" w14:paraId="10CB5AC7" w14:textId="77777777" w:rsidTr="00615AE8">
        <w:trPr>
          <w:trHeight w:val="421"/>
        </w:trPr>
        <w:tc>
          <w:tcPr>
            <w:tcW w:w="534" w:type="dxa"/>
          </w:tcPr>
          <w:p w14:paraId="2BFD502C" w14:textId="77777777" w:rsidR="001C44D0" w:rsidRPr="00737DC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2FF97A08" w14:textId="77777777" w:rsidR="001C44D0" w:rsidRPr="00737DC0" w:rsidRDefault="001C44D0" w:rsidP="00615AE8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>Dinsel</w:t>
            </w:r>
            <w:proofErr w:type="spellEnd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S.,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Großer Lernwortschatz Deutsch als Fremdsprache,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Donauwörth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1C44D0" w:rsidRPr="00737DC0" w14:paraId="698EEB13" w14:textId="77777777" w:rsidTr="00615AE8">
        <w:trPr>
          <w:trHeight w:val="405"/>
        </w:trPr>
        <w:tc>
          <w:tcPr>
            <w:tcW w:w="534" w:type="dxa"/>
          </w:tcPr>
          <w:p w14:paraId="64663DE9" w14:textId="77777777" w:rsidR="001C44D0" w:rsidRPr="00737DC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416207A2" w14:textId="77777777" w:rsidR="001C44D0" w:rsidRPr="00737DC0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</w:rPr>
              <w:t>Kienzler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</w:rPr>
              <w:t xml:space="preserve"> J., Słownik finansów, rachunkowości i audytu niemiecko-polski i polsko-niemiecki,</w:t>
            </w:r>
          </w:p>
          <w:p w14:paraId="68CBB295" w14:textId="77777777" w:rsidR="001C44D0" w:rsidRPr="00737DC0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sz w:val="20"/>
                <w:szCs w:val="20"/>
              </w:rPr>
              <w:t xml:space="preserve">Wydawnictwo Beck,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44D0" w:rsidRPr="00737DC0" w14:paraId="691D1726" w14:textId="77777777" w:rsidTr="00615AE8">
        <w:trPr>
          <w:trHeight w:val="270"/>
        </w:trPr>
        <w:tc>
          <w:tcPr>
            <w:tcW w:w="534" w:type="dxa"/>
          </w:tcPr>
          <w:p w14:paraId="2ADD15CA" w14:textId="77777777" w:rsidR="001C44D0" w:rsidRPr="00737DC0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7E99B0B5" w14:textId="77777777" w:rsidR="001C44D0" w:rsidRPr="00737DC0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Kubacki A.D.,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Słownik z zakresu kontroli finansowo-księgowej niemiecko-polskim, Wydawnictwo Wolters Kluwer Polska SA,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495B374" w14:textId="5FFE8EAB" w:rsidR="001C44D0" w:rsidRDefault="001C44D0" w:rsidP="0063473F"/>
    <w:p w14:paraId="25E5125F" w14:textId="6D5F4757" w:rsidR="0063473F" w:rsidRPr="006F71A8" w:rsidRDefault="001C44D0" w:rsidP="001C44D0">
      <w:pPr>
        <w:spacing w:after="160" w:line="259" w:lineRule="auto"/>
      </w:pPr>
      <w:r>
        <w:br w:type="page"/>
      </w:r>
    </w:p>
    <w:p w14:paraId="6CBE5CB6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06839547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b/>
        </w:rPr>
      </w:pPr>
    </w:p>
    <w:p w14:paraId="0102688A" w14:textId="77777777" w:rsidR="00367D01" w:rsidRDefault="00367D01" w:rsidP="00367D0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711BE5" w14:textId="77777777" w:rsidR="00367D01" w:rsidRPr="00607956" w:rsidRDefault="00367D01" w:rsidP="00367D01">
      <w:pPr>
        <w:spacing w:after="0" w:line="240" w:lineRule="auto"/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p w14:paraId="12480F04" w14:textId="77777777" w:rsidR="00367D01" w:rsidRPr="00607956" w:rsidRDefault="00367D01" w:rsidP="00367D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606"/>
        <w:gridCol w:w="248"/>
        <w:gridCol w:w="248"/>
        <w:gridCol w:w="248"/>
        <w:gridCol w:w="912"/>
        <w:gridCol w:w="875"/>
        <w:gridCol w:w="293"/>
        <w:gridCol w:w="993"/>
        <w:gridCol w:w="567"/>
        <w:gridCol w:w="749"/>
        <w:gridCol w:w="668"/>
        <w:gridCol w:w="286"/>
        <w:gridCol w:w="925"/>
      </w:tblGrid>
      <w:tr w:rsidR="00367D01" w:rsidRPr="00594133" w14:paraId="21930774" w14:textId="77777777" w:rsidTr="00747F4B">
        <w:trPr>
          <w:trHeight w:val="501"/>
        </w:trPr>
        <w:tc>
          <w:tcPr>
            <w:tcW w:w="2522" w:type="dxa"/>
            <w:gridSpan w:val="4"/>
            <w:vAlign w:val="center"/>
          </w:tcPr>
          <w:p w14:paraId="7174BDD4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569" w:type="dxa"/>
            <w:gridSpan w:val="6"/>
            <w:vAlign w:val="center"/>
          </w:tcPr>
          <w:p w14:paraId="26A362C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Przepisy BHP i ergonomia</w:t>
            </w:r>
          </w:p>
        </w:tc>
        <w:tc>
          <w:tcPr>
            <w:tcW w:w="1984" w:type="dxa"/>
            <w:gridSpan w:val="3"/>
            <w:vAlign w:val="center"/>
          </w:tcPr>
          <w:p w14:paraId="65105FF3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11" w:type="dxa"/>
            <w:gridSpan w:val="2"/>
            <w:vAlign w:val="center"/>
          </w:tcPr>
          <w:p w14:paraId="403DE550" w14:textId="77777777" w:rsidR="00367D01" w:rsidRPr="00594133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AU"/>
              </w:rPr>
            </w:pPr>
          </w:p>
        </w:tc>
      </w:tr>
      <w:tr w:rsidR="00367D01" w:rsidRPr="00607956" w14:paraId="1FD3F9E6" w14:textId="77777777" w:rsidTr="00747F4B">
        <w:trPr>
          <w:trHeight w:val="210"/>
        </w:trPr>
        <w:tc>
          <w:tcPr>
            <w:tcW w:w="2522" w:type="dxa"/>
            <w:gridSpan w:val="4"/>
            <w:vAlign w:val="center"/>
          </w:tcPr>
          <w:p w14:paraId="2091BB5E" w14:textId="77777777" w:rsidR="00367D01" w:rsidRPr="00607956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764" w:type="dxa"/>
            <w:gridSpan w:val="11"/>
            <w:vAlign w:val="center"/>
          </w:tcPr>
          <w:p w14:paraId="11CDD0E7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607956" w14:paraId="3620FCE1" w14:textId="77777777" w:rsidTr="00747F4B">
        <w:trPr>
          <w:trHeight w:val="210"/>
        </w:trPr>
        <w:tc>
          <w:tcPr>
            <w:tcW w:w="2522" w:type="dxa"/>
            <w:gridSpan w:val="4"/>
            <w:vAlign w:val="center"/>
          </w:tcPr>
          <w:p w14:paraId="2226A713" w14:textId="77777777" w:rsidR="00367D01" w:rsidRPr="00607956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764" w:type="dxa"/>
            <w:gridSpan w:val="11"/>
            <w:vAlign w:val="center"/>
          </w:tcPr>
          <w:p w14:paraId="3FE4586C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raktyczny</w:t>
            </w:r>
          </w:p>
        </w:tc>
      </w:tr>
      <w:tr w:rsidR="00367D01" w:rsidRPr="00607956" w14:paraId="3BA08D9E" w14:textId="77777777" w:rsidTr="00747F4B">
        <w:trPr>
          <w:trHeight w:val="210"/>
        </w:trPr>
        <w:tc>
          <w:tcPr>
            <w:tcW w:w="2522" w:type="dxa"/>
            <w:gridSpan w:val="4"/>
            <w:vAlign w:val="center"/>
          </w:tcPr>
          <w:p w14:paraId="2A920ED1" w14:textId="77777777" w:rsidR="00367D01" w:rsidRPr="00607956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764" w:type="dxa"/>
            <w:gridSpan w:val="11"/>
            <w:vAlign w:val="center"/>
          </w:tcPr>
          <w:p w14:paraId="404F41EA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607956" w14:paraId="0C408A74" w14:textId="77777777" w:rsidTr="00747F4B">
        <w:trPr>
          <w:trHeight w:val="210"/>
        </w:trPr>
        <w:tc>
          <w:tcPr>
            <w:tcW w:w="2522" w:type="dxa"/>
            <w:gridSpan w:val="4"/>
            <w:vAlign w:val="center"/>
          </w:tcPr>
          <w:p w14:paraId="1965B78C" w14:textId="77777777" w:rsidR="00367D01" w:rsidRPr="00607956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764" w:type="dxa"/>
            <w:gridSpan w:val="11"/>
            <w:vAlign w:val="center"/>
          </w:tcPr>
          <w:p w14:paraId="6E3F44D5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607956" w14:paraId="6021D238" w14:textId="77777777" w:rsidTr="00747F4B">
        <w:trPr>
          <w:trHeight w:val="210"/>
        </w:trPr>
        <w:tc>
          <w:tcPr>
            <w:tcW w:w="2522" w:type="dxa"/>
            <w:gridSpan w:val="4"/>
            <w:vAlign w:val="center"/>
          </w:tcPr>
          <w:p w14:paraId="230C4D59" w14:textId="77777777" w:rsidR="00367D01" w:rsidRPr="00607956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764" w:type="dxa"/>
            <w:gridSpan w:val="11"/>
            <w:vAlign w:val="center"/>
          </w:tcPr>
          <w:p w14:paraId="2A001491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367D01" w:rsidRPr="00607956" w14:paraId="37BF4526" w14:textId="77777777" w:rsidTr="00747F4B">
        <w:trPr>
          <w:trHeight w:val="210"/>
        </w:trPr>
        <w:tc>
          <w:tcPr>
            <w:tcW w:w="2522" w:type="dxa"/>
            <w:gridSpan w:val="4"/>
            <w:vAlign w:val="center"/>
          </w:tcPr>
          <w:p w14:paraId="0C8A9C7E" w14:textId="77777777" w:rsidR="00367D01" w:rsidRPr="00607956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764" w:type="dxa"/>
            <w:gridSpan w:val="11"/>
            <w:vAlign w:val="center"/>
          </w:tcPr>
          <w:p w14:paraId="3CA241B3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607956" w14:paraId="356BE86C" w14:textId="77777777" w:rsidTr="00747F4B">
        <w:trPr>
          <w:trHeight w:val="395"/>
        </w:trPr>
        <w:tc>
          <w:tcPr>
            <w:tcW w:w="2770" w:type="dxa"/>
            <w:gridSpan w:val="5"/>
            <w:vAlign w:val="center"/>
          </w:tcPr>
          <w:p w14:paraId="3FCC8378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160" w:type="dxa"/>
            <w:gridSpan w:val="2"/>
            <w:vAlign w:val="center"/>
          </w:tcPr>
          <w:p w14:paraId="23DC6312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431" w:type="dxa"/>
            <w:gridSpan w:val="7"/>
            <w:vAlign w:val="center"/>
          </w:tcPr>
          <w:p w14:paraId="58D16029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25" w:type="dxa"/>
            <w:vMerge w:val="restart"/>
            <w:vAlign w:val="center"/>
          </w:tcPr>
          <w:p w14:paraId="7362EEB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367D01" w:rsidRPr="00607956" w14:paraId="5BF08183" w14:textId="77777777" w:rsidTr="00747F4B">
        <w:tc>
          <w:tcPr>
            <w:tcW w:w="1668" w:type="dxa"/>
            <w:gridSpan w:val="2"/>
            <w:vMerge w:val="restart"/>
            <w:vAlign w:val="center"/>
          </w:tcPr>
          <w:p w14:paraId="07C05546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262" w:type="dxa"/>
            <w:gridSpan w:val="5"/>
            <w:vAlign w:val="center"/>
          </w:tcPr>
          <w:p w14:paraId="78941054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5" w:type="dxa"/>
            <w:vAlign w:val="center"/>
          </w:tcPr>
          <w:p w14:paraId="634365A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3" w:type="dxa"/>
            <w:vAlign w:val="center"/>
          </w:tcPr>
          <w:p w14:paraId="2BA03467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C0720BF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vAlign w:val="center"/>
          </w:tcPr>
          <w:p w14:paraId="7880043E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gridSpan w:val="2"/>
            <w:vAlign w:val="center"/>
          </w:tcPr>
          <w:p w14:paraId="622FBBF4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86" w:type="dxa"/>
            <w:vAlign w:val="center"/>
          </w:tcPr>
          <w:p w14:paraId="5C4A5C2D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5" w:type="dxa"/>
            <w:vMerge/>
            <w:vAlign w:val="center"/>
          </w:tcPr>
          <w:p w14:paraId="2BBF10B4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D01" w:rsidRPr="00607956" w14:paraId="7DF4A28C" w14:textId="77777777" w:rsidTr="00747F4B">
        <w:tc>
          <w:tcPr>
            <w:tcW w:w="1668" w:type="dxa"/>
            <w:gridSpan w:val="2"/>
            <w:vMerge/>
            <w:vAlign w:val="center"/>
          </w:tcPr>
          <w:p w14:paraId="34A55A4E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14:paraId="46862266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44" w:type="dxa"/>
            <w:gridSpan w:val="3"/>
            <w:vAlign w:val="center"/>
          </w:tcPr>
          <w:p w14:paraId="22E28882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12" w:type="dxa"/>
            <w:vAlign w:val="center"/>
          </w:tcPr>
          <w:p w14:paraId="679BBAD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C5ACABA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431" w:type="dxa"/>
            <w:gridSpan w:val="7"/>
            <w:vAlign w:val="center"/>
          </w:tcPr>
          <w:p w14:paraId="2220238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25" w:type="dxa"/>
            <w:vAlign w:val="center"/>
          </w:tcPr>
          <w:p w14:paraId="45FECED9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2438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367D01" w:rsidRPr="00607956" w14:paraId="6B816D5C" w14:textId="77777777" w:rsidTr="00747F4B">
        <w:trPr>
          <w:trHeight w:val="255"/>
        </w:trPr>
        <w:tc>
          <w:tcPr>
            <w:tcW w:w="1668" w:type="dxa"/>
            <w:gridSpan w:val="2"/>
            <w:vAlign w:val="center"/>
          </w:tcPr>
          <w:p w14:paraId="2D0CCA46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606" w:type="dxa"/>
            <w:vAlign w:val="center"/>
          </w:tcPr>
          <w:p w14:paraId="5EB8AB2E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6D8BF60D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vAlign w:val="center"/>
          </w:tcPr>
          <w:p w14:paraId="2D6B319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31" w:type="dxa"/>
            <w:gridSpan w:val="7"/>
            <w:vAlign w:val="center"/>
          </w:tcPr>
          <w:p w14:paraId="045ADBE8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925" w:type="dxa"/>
            <w:vAlign w:val="center"/>
          </w:tcPr>
          <w:p w14:paraId="2CB30988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67D01" w:rsidRPr="00607956" w14:paraId="004FDF4E" w14:textId="77777777" w:rsidTr="00747F4B">
        <w:trPr>
          <w:trHeight w:val="279"/>
        </w:trPr>
        <w:tc>
          <w:tcPr>
            <w:tcW w:w="1668" w:type="dxa"/>
            <w:gridSpan w:val="2"/>
            <w:vAlign w:val="center"/>
          </w:tcPr>
          <w:p w14:paraId="5F4D6326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06" w:type="dxa"/>
            <w:vAlign w:val="center"/>
          </w:tcPr>
          <w:p w14:paraId="36E1850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04B9C17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vAlign w:val="center"/>
          </w:tcPr>
          <w:p w14:paraId="65402DED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77" w:type="dxa"/>
            <w:gridSpan w:val="5"/>
            <w:vAlign w:val="center"/>
          </w:tcPr>
          <w:p w14:paraId="6A2EB74F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1D3B4637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25" w:type="dxa"/>
            <w:vAlign w:val="center"/>
          </w:tcPr>
          <w:p w14:paraId="060170C5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67D01" w:rsidRPr="00607956" w14:paraId="43D4BDDA" w14:textId="77777777" w:rsidTr="00747F4B">
        <w:tc>
          <w:tcPr>
            <w:tcW w:w="1101" w:type="dxa"/>
            <w:vAlign w:val="center"/>
          </w:tcPr>
          <w:p w14:paraId="13366D7C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A12DFBA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1DB4D3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BAECEEE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10"/>
            <w:vAlign w:val="center"/>
          </w:tcPr>
          <w:p w14:paraId="5C4556DA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954" w:type="dxa"/>
            <w:gridSpan w:val="2"/>
            <w:vAlign w:val="center"/>
          </w:tcPr>
          <w:p w14:paraId="6B21D397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25" w:type="dxa"/>
            <w:vAlign w:val="center"/>
          </w:tcPr>
          <w:p w14:paraId="0BBF455D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607956" w14:paraId="1C7433FA" w14:textId="77777777" w:rsidTr="00747F4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3842F75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1D7E7D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38A32DD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  <w:vAlign w:val="bottom"/>
          </w:tcPr>
          <w:p w14:paraId="57CE1DA1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przepisy prawa pracy mające wpływ na stan bezpieczeństwa i higieny w jednostkach organizacyjnych</w:t>
            </w:r>
          </w:p>
          <w:p w14:paraId="19537F0F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333E268F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725A1A0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05A690B0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  <w:vAlign w:val="center"/>
          </w:tcPr>
          <w:p w14:paraId="62095E5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607956" w14:paraId="6F00AFD5" w14:textId="77777777" w:rsidTr="00747F4B">
        <w:trPr>
          <w:trHeight w:val="255"/>
        </w:trPr>
        <w:tc>
          <w:tcPr>
            <w:tcW w:w="1101" w:type="dxa"/>
            <w:vMerge/>
            <w:vAlign w:val="center"/>
          </w:tcPr>
          <w:p w14:paraId="30FABC89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1FAEE2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  <w:vAlign w:val="bottom"/>
          </w:tcPr>
          <w:p w14:paraId="4084E925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Zna rodzaje szkodliwości zawodowych mogących występować na  stanowiskach pracy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oraz postępowania w zakresie ich przeciwdziałania w zakładzie pracy</w:t>
            </w:r>
          </w:p>
        </w:tc>
        <w:tc>
          <w:tcPr>
            <w:tcW w:w="954" w:type="dxa"/>
            <w:gridSpan w:val="2"/>
            <w:vAlign w:val="center"/>
          </w:tcPr>
          <w:p w14:paraId="45F11080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4C12D318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  <w:vAlign w:val="center"/>
          </w:tcPr>
          <w:p w14:paraId="09391C55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607956" w14:paraId="20BBA596" w14:textId="77777777" w:rsidTr="00747F4B">
        <w:trPr>
          <w:trHeight w:val="255"/>
        </w:trPr>
        <w:tc>
          <w:tcPr>
            <w:tcW w:w="1101" w:type="dxa"/>
            <w:vMerge/>
            <w:vAlign w:val="center"/>
          </w:tcPr>
          <w:p w14:paraId="08667F1C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270B0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9" w:type="dxa"/>
            <w:gridSpan w:val="10"/>
            <w:vAlign w:val="bottom"/>
          </w:tcPr>
          <w:p w14:paraId="77DF95D6" w14:textId="2D3C03CA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</w:t>
            </w:r>
            <w:r w:rsidR="003F1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pogłębioną 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wiedzę na temat ergonomii </w:t>
            </w:r>
          </w:p>
        </w:tc>
        <w:tc>
          <w:tcPr>
            <w:tcW w:w="954" w:type="dxa"/>
            <w:gridSpan w:val="2"/>
            <w:vAlign w:val="center"/>
          </w:tcPr>
          <w:p w14:paraId="578421B6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030E1D69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</w:tcPr>
          <w:p w14:paraId="4F8AF3E6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607956" w14:paraId="01842A94" w14:textId="77777777" w:rsidTr="00747F4B">
        <w:trPr>
          <w:trHeight w:val="255"/>
        </w:trPr>
        <w:tc>
          <w:tcPr>
            <w:tcW w:w="1101" w:type="dxa"/>
            <w:vMerge/>
            <w:vAlign w:val="center"/>
          </w:tcPr>
          <w:p w14:paraId="59CC2C9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D80A3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39" w:type="dxa"/>
            <w:gridSpan w:val="10"/>
            <w:vAlign w:val="bottom"/>
          </w:tcPr>
          <w:p w14:paraId="630D3DB1" w14:textId="368807A1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Zna</w:t>
            </w:r>
            <w:r w:rsidR="003F1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F146B" w:rsidRPr="003F1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pogłębionym stopniu </w:t>
            </w:r>
            <w:r w:rsidR="003F1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pojęcie chorób zawodowych, ich rodzaje i przyczyny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oraz procedurę jej zgłoszenia</w:t>
            </w:r>
          </w:p>
        </w:tc>
        <w:tc>
          <w:tcPr>
            <w:tcW w:w="954" w:type="dxa"/>
            <w:gridSpan w:val="2"/>
            <w:vAlign w:val="center"/>
          </w:tcPr>
          <w:p w14:paraId="0E049B5A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61C87C52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</w:tcPr>
          <w:p w14:paraId="63565192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607956" w14:paraId="207B6861" w14:textId="77777777" w:rsidTr="00747F4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622FC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CEDD99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E181DC1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  <w:vAlign w:val="bottom"/>
          </w:tcPr>
          <w:p w14:paraId="7E3A79E2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Posiada umiejętności zdobywania wiedzy z zakresu ochrony pracy stosując techniki informacyjne</w:t>
            </w:r>
          </w:p>
        </w:tc>
        <w:tc>
          <w:tcPr>
            <w:tcW w:w="954" w:type="dxa"/>
            <w:gridSpan w:val="2"/>
            <w:vAlign w:val="center"/>
          </w:tcPr>
          <w:p w14:paraId="2462CE36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7D8DB1E0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925" w:type="dxa"/>
            <w:vAlign w:val="center"/>
          </w:tcPr>
          <w:p w14:paraId="3FEDCA6C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607956" w14:paraId="206681CF" w14:textId="77777777" w:rsidTr="00747F4B">
        <w:trPr>
          <w:trHeight w:val="255"/>
        </w:trPr>
        <w:tc>
          <w:tcPr>
            <w:tcW w:w="1101" w:type="dxa"/>
            <w:vMerge/>
            <w:vAlign w:val="center"/>
          </w:tcPr>
          <w:p w14:paraId="39600E3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0EC1B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  <w:vAlign w:val="bottom"/>
          </w:tcPr>
          <w:p w14:paraId="122AE3AD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Potrafi przygotować dokumentacj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ę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zgłoszenia podejrzenia choroby zawodowej </w:t>
            </w:r>
          </w:p>
        </w:tc>
        <w:tc>
          <w:tcPr>
            <w:tcW w:w="954" w:type="dxa"/>
            <w:gridSpan w:val="2"/>
            <w:vAlign w:val="center"/>
          </w:tcPr>
          <w:p w14:paraId="126D14E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7DC8A0F6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925" w:type="dxa"/>
            <w:vAlign w:val="center"/>
          </w:tcPr>
          <w:p w14:paraId="14D3E78B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607956" w14:paraId="3A323745" w14:textId="77777777" w:rsidTr="00747F4B">
        <w:trPr>
          <w:trHeight w:val="255"/>
        </w:trPr>
        <w:tc>
          <w:tcPr>
            <w:tcW w:w="1101" w:type="dxa"/>
            <w:vAlign w:val="center"/>
          </w:tcPr>
          <w:p w14:paraId="178EB286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638DBA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E410A9C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</w:tcPr>
          <w:p w14:paraId="2040EE0C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Jest przygotowany do ponoszenia odpowiedzialności za powierzone mu zadania i rolę na uczelni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75F90112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954" w:type="dxa"/>
            <w:gridSpan w:val="2"/>
            <w:vAlign w:val="center"/>
          </w:tcPr>
          <w:p w14:paraId="6CAB1103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925" w:type="dxa"/>
            <w:vAlign w:val="center"/>
          </w:tcPr>
          <w:p w14:paraId="79B89B7E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607956" w14:paraId="4064D59C" w14:textId="77777777" w:rsidTr="00747F4B">
        <w:trPr>
          <w:trHeight w:val="255"/>
        </w:trPr>
        <w:tc>
          <w:tcPr>
            <w:tcW w:w="1101" w:type="dxa"/>
            <w:vAlign w:val="center"/>
          </w:tcPr>
          <w:p w14:paraId="337F2DB4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0931DA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</w:tcPr>
          <w:p w14:paraId="48CA3B68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Wykazuje troskę o higieniczne warunki pracy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na uczelni</w:t>
            </w:r>
          </w:p>
        </w:tc>
        <w:tc>
          <w:tcPr>
            <w:tcW w:w="954" w:type="dxa"/>
            <w:gridSpan w:val="2"/>
            <w:vAlign w:val="center"/>
          </w:tcPr>
          <w:p w14:paraId="1155DC00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25E5AFF6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925" w:type="dxa"/>
            <w:vAlign w:val="center"/>
          </w:tcPr>
          <w:p w14:paraId="779C408A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776395AA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718C59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7956">
        <w:rPr>
          <w:rFonts w:ascii="Times New Roman" w:hAnsi="Times New Roman"/>
          <w:sz w:val="20"/>
          <w:szCs w:val="20"/>
        </w:rPr>
        <w:br w:type="page"/>
      </w:r>
    </w:p>
    <w:p w14:paraId="19221A43" w14:textId="77777777" w:rsidR="00367D01" w:rsidRPr="00607956" w:rsidRDefault="00367D01" w:rsidP="00367D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4C562D58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367D01" w:rsidRPr="00607956" w14:paraId="1B490853" w14:textId="77777777" w:rsidTr="001F61FA">
        <w:trPr>
          <w:jc w:val="center"/>
        </w:trPr>
        <w:tc>
          <w:tcPr>
            <w:tcW w:w="1924" w:type="dxa"/>
          </w:tcPr>
          <w:p w14:paraId="21165ADE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A8BE94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1A41BFD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3FD2AC3A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25F587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607956" w14:paraId="7C54D47D" w14:textId="77777777" w:rsidTr="001F61FA">
        <w:trPr>
          <w:jc w:val="center"/>
        </w:trPr>
        <w:tc>
          <w:tcPr>
            <w:tcW w:w="1924" w:type="dxa"/>
          </w:tcPr>
          <w:p w14:paraId="5BD1082E" w14:textId="77777777" w:rsidR="00367D01" w:rsidRPr="00887388" w:rsidRDefault="00367D01" w:rsidP="001F6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388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7138" w:type="dxa"/>
          </w:tcPr>
          <w:p w14:paraId="7D33B71B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  <w:p w14:paraId="44048450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D01" w:rsidRPr="00607956" w14:paraId="6489694C" w14:textId="77777777" w:rsidTr="001F61FA">
        <w:trPr>
          <w:jc w:val="center"/>
        </w:trPr>
        <w:tc>
          <w:tcPr>
            <w:tcW w:w="9062" w:type="dxa"/>
            <w:gridSpan w:val="2"/>
          </w:tcPr>
          <w:p w14:paraId="5D68C109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C25967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8EC83CF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D01" w:rsidRPr="00607956" w14:paraId="078C80DD" w14:textId="77777777" w:rsidTr="001F61FA">
        <w:trPr>
          <w:trHeight w:val="2803"/>
          <w:jc w:val="center"/>
        </w:trPr>
        <w:tc>
          <w:tcPr>
            <w:tcW w:w="9062" w:type="dxa"/>
            <w:gridSpan w:val="2"/>
          </w:tcPr>
          <w:p w14:paraId="0699854B" w14:textId="77777777" w:rsidR="00367D01" w:rsidRPr="00C61990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990">
              <w:rPr>
                <w:rFonts w:ascii="Times New Roman" w:hAnsi="Times New Roman"/>
                <w:color w:val="000000"/>
                <w:sz w:val="20"/>
                <w:szCs w:val="20"/>
              </w:rPr>
              <w:t>Prawo pracy mające wpływ na stan bezpieczeństwa i higieny w jednostkach organizacyjnych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A9B4B50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Obowiązki oraz uprawnienia pracodawcy</w:t>
            </w:r>
          </w:p>
          <w:p w14:paraId="42A51753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Obowiązki oraz uprawnienia pracownicze</w:t>
            </w:r>
          </w:p>
          <w:p w14:paraId="527CAE22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Wymogi BHP w zakresie pomieszczeń pracy, maszyn i urządzeń</w:t>
            </w:r>
          </w:p>
          <w:p w14:paraId="1431262C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Metody oceny ryzyka zawodowego na stanowiskach pracy.</w:t>
            </w:r>
          </w:p>
          <w:p w14:paraId="3C9214F7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Ergonomiczna analiza pracy umysłowej.</w:t>
            </w:r>
          </w:p>
          <w:p w14:paraId="4B3B1D4C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Wymagania ergonomiczne dla stanowiska pracy z komputerem</w:t>
            </w:r>
          </w:p>
          <w:p w14:paraId="35DFD715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Choroby zawodowe- ich rodzaje i przyczyny</w:t>
            </w:r>
          </w:p>
          <w:p w14:paraId="674B1EBD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Dokumentacja BHP – instrukcje BHP, Książka kontroli, dokumentowanie chorób zawodowych oraz wypadków przy pracy.</w:t>
            </w:r>
          </w:p>
          <w:p w14:paraId="47E717E5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Kontrola przestrzegania przepisów BHP – Inspekcja pracy, Inspekcja sanitarna, Komisja BHP, Społeczna Inspekcja Pracy</w:t>
            </w:r>
          </w:p>
        </w:tc>
      </w:tr>
    </w:tbl>
    <w:p w14:paraId="34385B81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1B26B2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A87BC4" w14:textId="77777777" w:rsidR="00367D01" w:rsidRPr="00607956" w:rsidRDefault="00367D01" w:rsidP="00367D0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367D01" w:rsidRPr="00607956" w14:paraId="59493E42" w14:textId="77777777" w:rsidTr="001F61FA">
        <w:tc>
          <w:tcPr>
            <w:tcW w:w="675" w:type="dxa"/>
          </w:tcPr>
          <w:p w14:paraId="0FA0E6D9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2AC4C1BD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Kodeks Pracy – aktualny stan prawny </w:t>
            </w:r>
          </w:p>
        </w:tc>
      </w:tr>
      <w:tr w:rsidR="00367D01" w:rsidRPr="00607956" w14:paraId="7BD0ACAF" w14:textId="77777777" w:rsidTr="001F61FA">
        <w:tc>
          <w:tcPr>
            <w:tcW w:w="675" w:type="dxa"/>
          </w:tcPr>
          <w:p w14:paraId="69E65892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4E0B6C6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Horst W., (red.), Ergonomia z elementami bezpieczeństwa pracy, Wydawnictwo Politechniki Poznańskiej, Poznań 2006</w:t>
            </w:r>
          </w:p>
        </w:tc>
      </w:tr>
    </w:tbl>
    <w:p w14:paraId="0F7D9EDA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43CC9D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0D7E74" w14:textId="77777777" w:rsidR="00367D01" w:rsidRPr="00607956" w:rsidRDefault="00367D01" w:rsidP="00367D0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367D01" w:rsidRPr="00607956" w14:paraId="16E24BC6" w14:textId="77777777" w:rsidTr="001F61FA">
        <w:tc>
          <w:tcPr>
            <w:tcW w:w="675" w:type="dxa"/>
          </w:tcPr>
          <w:p w14:paraId="7DB8CC54" w14:textId="77777777" w:rsidR="00367D01" w:rsidRPr="0060795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583A874" w14:textId="77777777" w:rsidR="00367D01" w:rsidRPr="00607956" w:rsidRDefault="00367D01" w:rsidP="001F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Bugajska J., (red.), Komputerowe stanowisko pracy – aspekty zdrowotne i ergonomiczne, Centralny Instytut Ochrony Pracy, Warszawa 2003</w:t>
            </w:r>
          </w:p>
        </w:tc>
      </w:tr>
    </w:tbl>
    <w:p w14:paraId="0281B869" w14:textId="77777777" w:rsidR="00367D01" w:rsidRPr="00607956" w:rsidRDefault="00367D01" w:rsidP="0036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8C4094" w14:textId="77777777" w:rsidR="00367D01" w:rsidRDefault="00367D01" w:rsidP="00367D01"/>
    <w:p w14:paraId="78F0513F" w14:textId="30963C98" w:rsidR="00367D01" w:rsidRDefault="00367D01">
      <w:pPr>
        <w:spacing w:after="160" w:line="259" w:lineRule="auto"/>
      </w:pPr>
      <w:r>
        <w:br w:type="page"/>
      </w:r>
    </w:p>
    <w:p w14:paraId="156836B7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2F49F4A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0D8FA903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22FFD3A8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5B53845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E0A17C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345">
              <w:rPr>
                <w:rFonts w:ascii="Times New Roman" w:hAnsi="Times New Roman"/>
                <w:sz w:val="16"/>
                <w:szCs w:val="16"/>
              </w:rPr>
              <w:t>Ekonomia behawioralna</w:t>
            </w:r>
          </w:p>
        </w:tc>
        <w:tc>
          <w:tcPr>
            <w:tcW w:w="1689" w:type="dxa"/>
            <w:gridSpan w:val="3"/>
            <w:vAlign w:val="center"/>
          </w:tcPr>
          <w:p w14:paraId="543E793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BBD29F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69C1F092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B678F4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EF14A7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399F0EA0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037063A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9F6BC3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367D01" w:rsidRPr="00F963EF" w14:paraId="746C082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2600F402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D9DA913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5A74B7F3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F81C098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FC66DF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2B13989E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AC1D9B7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9CA25A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Stacjonarne </w:t>
            </w:r>
          </w:p>
        </w:tc>
      </w:tr>
      <w:tr w:rsidR="00367D01" w:rsidRPr="00F963EF" w14:paraId="4546B39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29D29F2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031103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36889553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4463890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98BE89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4765F08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CC9031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184125AE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30D5505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27711F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CF9D33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7293A6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53B171B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963F7C2" w14:textId="5C331BE1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</w:t>
            </w:r>
            <w:r w:rsidR="00B54DF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6" w:type="dxa"/>
            <w:gridSpan w:val="2"/>
            <w:vAlign w:val="center"/>
          </w:tcPr>
          <w:p w14:paraId="6B24A07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72E0BDD" w14:textId="1A730F5D" w:rsidR="00367D01" w:rsidRPr="00F963EF" w:rsidRDefault="00747F4B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3C8A147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6C491DD8" w14:textId="77777777" w:rsidTr="001F61FA">
        <w:tc>
          <w:tcPr>
            <w:tcW w:w="1668" w:type="dxa"/>
            <w:gridSpan w:val="2"/>
            <w:vMerge/>
            <w:vAlign w:val="center"/>
          </w:tcPr>
          <w:p w14:paraId="164F3A0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871489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CFB08A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588885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1E2A9D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F99DD0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CC1BD3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F84FF7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31FFEA63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C0AC85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4B4F94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840" w:type="dxa"/>
            <w:gridSpan w:val="3"/>
            <w:vAlign w:val="center"/>
          </w:tcPr>
          <w:p w14:paraId="3DCC687F" w14:textId="2F937B56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65D19718" w14:textId="5365DF76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349E4E15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1034" w:type="dxa"/>
            <w:vAlign w:val="center"/>
          </w:tcPr>
          <w:p w14:paraId="382657B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367D01" w:rsidRPr="00F963EF" w14:paraId="68BADD10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5C515DC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3886BD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240EC8C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6639513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3FED5311" w14:textId="77777777" w:rsidR="00367D01" w:rsidRDefault="00367D01" w:rsidP="001F6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9" w:hanging="218"/>
              <w:rPr>
                <w:rFonts w:ascii="Times New Roman" w:hAnsi="Times New Roman"/>
                <w:sz w:val="16"/>
                <w:szCs w:val="16"/>
              </w:rPr>
            </w:pPr>
            <w:r w:rsidRPr="006C3DE3">
              <w:rPr>
                <w:rFonts w:ascii="Times New Roman" w:hAnsi="Times New Roman"/>
                <w:sz w:val="16"/>
                <w:szCs w:val="16"/>
              </w:rPr>
              <w:t>Wykonanie pracy zaliczeniowej: przygotowanie projektu polegającego na wykorzystaniu dorobku ekonomii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 xml:space="preserve">behawioralnej w wybranej sytuacji decyzyjnej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>60%</w:t>
            </w:r>
          </w:p>
          <w:p w14:paraId="0E9893D6" w14:textId="77777777" w:rsidR="00367D01" w:rsidRPr="006C3DE3" w:rsidRDefault="00367D01" w:rsidP="001F6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9" w:hanging="2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 xml:space="preserve">ktywność na zajęciach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  <w:tc>
          <w:tcPr>
            <w:tcW w:w="1034" w:type="dxa"/>
            <w:vAlign w:val="center"/>
          </w:tcPr>
          <w:p w14:paraId="0E6C385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367D01" w:rsidRPr="00F963EF" w14:paraId="14C8BA42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63BF9F2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94899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01373A33" w14:textId="02592AF7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00" w:type="dxa"/>
            <w:vAlign w:val="center"/>
          </w:tcPr>
          <w:p w14:paraId="3EC05BB1" w14:textId="7E2BC32D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748A72B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608F0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95B0B2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71ACB5F9" w14:textId="77777777" w:rsidTr="001F61FA">
        <w:tc>
          <w:tcPr>
            <w:tcW w:w="1101" w:type="dxa"/>
            <w:vAlign w:val="center"/>
          </w:tcPr>
          <w:p w14:paraId="739E21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47B466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484E8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8F8A57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5EFE68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F6C646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C555BB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52E0145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9CE15B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238B2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89E658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FA9F0B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D73BA7">
              <w:rPr>
                <w:rFonts w:ascii="Times New Roman" w:hAnsi="Times New Roman"/>
                <w:sz w:val="16"/>
                <w:szCs w:val="16"/>
              </w:rPr>
              <w:t xml:space="preserve">tudent </w:t>
            </w:r>
            <w:r>
              <w:rPr>
                <w:rFonts w:ascii="Times New Roman" w:hAnsi="Times New Roman"/>
                <w:sz w:val="16"/>
                <w:szCs w:val="16"/>
              </w:rPr>
              <w:t>jest</w:t>
            </w:r>
            <w:r w:rsidRPr="00D73BA7">
              <w:rPr>
                <w:rFonts w:ascii="Times New Roman" w:hAnsi="Times New Roman"/>
                <w:sz w:val="16"/>
                <w:szCs w:val="16"/>
              </w:rPr>
              <w:t xml:space="preserve"> świadomy ograniczeń percepcji i przetwarzania informacji przez ludzki mózg oraz znać najważniejsze heurystyki i zniekształcenia poznawcze oraz ich konsekwencje w podejmowaniu decyzji.</w:t>
            </w:r>
          </w:p>
        </w:tc>
        <w:tc>
          <w:tcPr>
            <w:tcW w:w="1134" w:type="dxa"/>
            <w:gridSpan w:val="2"/>
            <w:vAlign w:val="center"/>
          </w:tcPr>
          <w:p w14:paraId="558576CC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7C2B5EC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26DFDD0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367D01" w:rsidRPr="00F963EF" w14:paraId="4F800700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0F39DB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F653D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0FA46B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3BA7">
              <w:rPr>
                <w:rFonts w:ascii="Times New Roman" w:hAnsi="Times New Roman"/>
                <w:sz w:val="16"/>
                <w:szCs w:val="16"/>
              </w:rPr>
              <w:t>Student rozumie dynamiczny proces kształtowania się preferencji oraz rolę punktu odniesienia w ocenie sytuacji.</w:t>
            </w:r>
          </w:p>
        </w:tc>
        <w:tc>
          <w:tcPr>
            <w:tcW w:w="1134" w:type="dxa"/>
            <w:gridSpan w:val="2"/>
            <w:vAlign w:val="center"/>
          </w:tcPr>
          <w:p w14:paraId="0C773B3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5526E08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367D01" w:rsidRPr="00F963EF" w14:paraId="623A0CA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7D99617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3D039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FBFD7A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>Student swobodnie posługuje się aparatem pojęciowym z zakresu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ekonomii behawioralnej oraz zna sposoby i mechanizmy podejmowania decyzji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przez decydentów i konsumentów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DC1F28C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5482BFE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3708A8A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367D01" w:rsidRPr="00F963EF" w14:paraId="643517C3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6804D05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B979B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580233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>Student identyfikuje i opisuje etapy podejmowania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decyzji ekonomicznych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FD41A3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56FDDDD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367D01" w:rsidRPr="00F963EF" w14:paraId="45E0F15E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63DD81A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C4FB5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76EB914C" w14:textId="77777777" w:rsidR="00367D01" w:rsidRPr="001F3409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>Student zna i charakteryzuje kluczowe determinanty 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charakterze behawioralnym wpływające na decyzje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ekonomiczne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631F623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05BC7B5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2AD4EEF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4E9EF579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198895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A123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FFAB8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08405F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/>
                <w:sz w:val="16"/>
                <w:szCs w:val="16"/>
              </w:rPr>
              <w:t>w stopniu zaawansowanym potrafi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 xml:space="preserve"> analizować i rozwiązywać problemy ekonomiczne oraz </w:t>
            </w:r>
            <w:r>
              <w:rPr>
                <w:rFonts w:ascii="Times New Roman" w:hAnsi="Times New Roman"/>
                <w:sz w:val="16"/>
                <w:szCs w:val="16"/>
              </w:rPr>
              <w:t>prezentować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 xml:space="preserve"> wyniki badań w jasny i efektywny sposób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3E6F422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0E3096C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7915A66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1424F682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433BF44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163E8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6697D8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bardzo dobrze potrafi a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nalizować realne sytuacje i uzasadniać wnioski precyzyjnie posługując się argumentami z zakresu ekonomii.</w:t>
            </w:r>
          </w:p>
        </w:tc>
        <w:tc>
          <w:tcPr>
            <w:tcW w:w="1134" w:type="dxa"/>
            <w:gridSpan w:val="2"/>
            <w:vAlign w:val="center"/>
          </w:tcPr>
          <w:p w14:paraId="7800D48A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52E6BD0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78EF6C9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6182FC8E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6911883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A32ED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F4818C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A69">
              <w:rPr>
                <w:rFonts w:ascii="Times New Roman" w:hAnsi="Times New Roman"/>
                <w:sz w:val="16"/>
                <w:szCs w:val="16"/>
              </w:rPr>
              <w:t>Student potrafi korzystać z metodologii, którą poznał na zajęciach i projektować proste eksperymenty z pogranicza psychologii i ekonomii.</w:t>
            </w:r>
          </w:p>
        </w:tc>
        <w:tc>
          <w:tcPr>
            <w:tcW w:w="1134" w:type="dxa"/>
            <w:gridSpan w:val="2"/>
            <w:vAlign w:val="center"/>
          </w:tcPr>
          <w:p w14:paraId="3BEACEF3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3A121F8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644FB94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4D5172F0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791FBCC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9A45C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672FC1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A69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/>
                <w:sz w:val="16"/>
                <w:szCs w:val="16"/>
              </w:rPr>
              <w:t>potrafi za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projekt</w:t>
            </w:r>
            <w:r>
              <w:rPr>
                <w:rFonts w:ascii="Times New Roman" w:hAnsi="Times New Roman"/>
                <w:sz w:val="16"/>
                <w:szCs w:val="16"/>
              </w:rPr>
              <w:t>ować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 xml:space="preserve"> sytuacje decyzyjne dotyczące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problematyki ekonomicznej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43EE0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</w:tcPr>
          <w:p w14:paraId="1B2AA03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6FD397BD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48B33EE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81C67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50A892AF" w14:textId="77777777" w:rsidR="00367D01" w:rsidRPr="00453A69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A69">
              <w:rPr>
                <w:rFonts w:ascii="Times New Roman" w:hAnsi="Times New Roman"/>
                <w:sz w:val="16"/>
                <w:szCs w:val="16"/>
              </w:rPr>
              <w:t>Student analizuje i ocenia wpływ czynników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behawioralnych w procesie podejmowania decyzji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ekonomicznych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E102547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7C730F99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652A55B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242663E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0D09B3C9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371336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CDFF7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1CE342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EB461C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jest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stanie zastosować wiedzę z zakresu ekonomii behawioralnej w rzeczywistych problemach biznesu, finansów, sektora publicznego oraz organizacji charytatywnych.</w:t>
            </w:r>
          </w:p>
        </w:tc>
        <w:tc>
          <w:tcPr>
            <w:tcW w:w="1134" w:type="dxa"/>
            <w:gridSpan w:val="2"/>
            <w:vAlign w:val="center"/>
          </w:tcPr>
          <w:p w14:paraId="69193CA1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0837E53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</w:tcPr>
          <w:p w14:paraId="6360A0E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44BF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11489DF9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4842CEC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03A14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44FEE3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r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ozumie jak behawioralne aspekty podejmowania decyzji oraz normy społeczne wpływają na skuteczności polityki gospodarczej i socjalnej.</w:t>
            </w:r>
          </w:p>
        </w:tc>
        <w:tc>
          <w:tcPr>
            <w:tcW w:w="1134" w:type="dxa"/>
            <w:gridSpan w:val="2"/>
            <w:vAlign w:val="center"/>
          </w:tcPr>
          <w:p w14:paraId="5972E615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27F1AA9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7D2B33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</w:tcPr>
          <w:p w14:paraId="7D751F8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44BF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67D01" w:rsidRPr="00F963EF" w14:paraId="3CC5206C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9E1180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636B5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01A5F57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747">
              <w:rPr>
                <w:rFonts w:ascii="Times New Roman" w:hAnsi="Times New Roman"/>
                <w:sz w:val="16"/>
                <w:szCs w:val="16"/>
              </w:rPr>
              <w:t>Student ma świadomość znaczenia wiedzy z zakresu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1747">
              <w:rPr>
                <w:rFonts w:ascii="Times New Roman" w:hAnsi="Times New Roman"/>
                <w:sz w:val="16"/>
                <w:szCs w:val="16"/>
              </w:rPr>
              <w:t>ekonomii behawioralnej w rozwiązywani dylematów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1747">
              <w:rPr>
                <w:rFonts w:ascii="Times New Roman" w:hAnsi="Times New Roman"/>
                <w:sz w:val="16"/>
                <w:szCs w:val="16"/>
              </w:rPr>
              <w:t>ekonomicznych</w:t>
            </w:r>
          </w:p>
        </w:tc>
        <w:tc>
          <w:tcPr>
            <w:tcW w:w="1134" w:type="dxa"/>
            <w:gridSpan w:val="2"/>
            <w:vAlign w:val="center"/>
          </w:tcPr>
          <w:p w14:paraId="3EC8924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2FA0896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44BF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</w:tbl>
    <w:p w14:paraId="71799271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5FF3F6A1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D51C11" w14:paraId="59CFEAC6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D4968D0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46C3BC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D51C11" w14:paraId="2A605414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86E81ED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7B2C53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367D01" w:rsidRPr="00D51C11" w14:paraId="594FCABF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865AA2" w14:textId="77777777" w:rsidR="00367D01" w:rsidRPr="00D51C1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D51C11" w14:paraId="1454D613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521EFAE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Ekonomia behawioralna jako nurt ekonomii.</w:t>
            </w:r>
          </w:p>
          <w:p w14:paraId="61F4CE6F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Behawioryzm jako nurt naukowy. </w:t>
            </w:r>
          </w:p>
          <w:p w14:paraId="07A06B91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Metody badawcze w ramach podejścia behawioralnego.</w:t>
            </w:r>
          </w:p>
          <w:p w14:paraId="304B5B17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Zachowanie jako przedmiot badań. (Rola potrzeb w generowaniu zachowania. Znaczenie postaw dla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ludzkich.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5F24AC9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Procesy uczenia się jako podstawa generowania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B2BDB28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Problem racjonalności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 (Decyzje podejmowane w warunkach pewności. Decyzje podejmowane w warunkach ryzyka. Decyzje podejmowane w warunkach niepewności. Decyzje podejmowane w warunkach ignorancji. Decyzje podejmowane w warunkach konfliktu.)</w:t>
            </w:r>
          </w:p>
          <w:p w14:paraId="6C837B13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Ekonomia behawioralna a inne powiązane z nią dyscypliny.</w:t>
            </w:r>
          </w:p>
          <w:p w14:paraId="0B15772D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Ekonomia behawioralna a ekonomia głównego nurtu.</w:t>
            </w:r>
          </w:p>
          <w:p w14:paraId="5189A2C8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Czołowi reprezentanci ekonomii behawioralnej.</w:t>
            </w:r>
          </w:p>
          <w:p w14:paraId="2836BDA8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Mikroekonomia behawioralna</w:t>
            </w:r>
          </w:p>
          <w:p w14:paraId="57169831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Behawioralne aspekty konsumpcji indywidualnej. (Schemat podejmowania decyzji i błędy z nim związane. Zachowania w kontekście nabywania dóbr. Skłonność do podejmowania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charytatywnych.)</w:t>
            </w:r>
          </w:p>
          <w:p w14:paraId="18D9788E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Finanse behawioralne. (Specyfika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finansowych. Zachowania dotyczące posługiwania się pieniądzem. Zachowania dotyczące oszczędzania. Zachowania dotyczące inwestowania. Zachowania w zakresie płacenia podatków. Zachowania dotyczące zaciągania zobowiązań przez podmioty indywidualne. Zachowania w zakresie ubezpieczania się.)</w:t>
            </w:r>
          </w:p>
          <w:p w14:paraId="69F29083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Przedsiębiorczość behawioralna.</w:t>
            </w:r>
          </w:p>
          <w:p w14:paraId="199EE2E2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Behawioralne aspekty pracy.</w:t>
            </w:r>
          </w:p>
          <w:p w14:paraId="7F72C426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Makroekonomia behawioralna</w:t>
            </w:r>
          </w:p>
          <w:p w14:paraId="70DBF404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Optymizm społeczeństwa.</w:t>
            </w:r>
          </w:p>
          <w:p w14:paraId="412D345D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Dobrostan i jakość życia.</w:t>
            </w:r>
          </w:p>
          <w:p w14:paraId="7E3EB7D0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Psychospołeczne aspekty zjawisk makroekonomicznych. (Bezrobocie. Podatki. Konsumpcja. Oszczędzanie.)</w:t>
            </w:r>
          </w:p>
          <w:p w14:paraId="471E9335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Neuroekonomia</w:t>
            </w:r>
            <w:proofErr w:type="spellEnd"/>
          </w:p>
          <w:p w14:paraId="7B0240C7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Neuroekonomia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jako obszar ekonomii behawioralnej.</w:t>
            </w:r>
          </w:p>
          <w:p w14:paraId="207BFB0C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Narzędzia badawcze w ramach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neuroekonomii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F5AAC70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Wykorzystanie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neuronauki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w badaniu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ekonomicznych. (Wybrane badania z zakresu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neuroekonomii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. Wybrane badania z zakresu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neurofinansów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. Wybrane badania z zakresu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neuromarketingu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14:paraId="64961D8D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Zaburzenia behawioralne w zakresie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ekonomicznych.</w:t>
            </w:r>
          </w:p>
          <w:p w14:paraId="6DF89465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Typologia zaburzeń behawioralnych.</w:t>
            </w:r>
          </w:p>
          <w:p w14:paraId="7461CF4A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Hazard.</w:t>
            </w:r>
          </w:p>
          <w:p w14:paraId="675A3999" w14:textId="77777777" w:rsidR="00367D01" w:rsidRPr="00DA54EE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Pracoholizm.</w:t>
            </w:r>
          </w:p>
          <w:p w14:paraId="0B609C32" w14:textId="77777777" w:rsidR="00367D01" w:rsidRPr="00D51C11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Zakupoholizm.</w:t>
            </w:r>
          </w:p>
        </w:tc>
      </w:tr>
    </w:tbl>
    <w:p w14:paraId="15A55B51" w14:textId="77777777" w:rsidR="00367D0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D51C11" w14:paraId="27D54552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ACDFB0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A0E0B54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D51C11" w14:paraId="2E1CBEA0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D13048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361DA9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367D01" w:rsidRPr="00D51C11" w14:paraId="1E7C41BD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C9DEFD" w14:textId="77777777" w:rsidR="00367D01" w:rsidRPr="00D51C1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D51C11" w14:paraId="3EF57303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F2C17C" w14:textId="77777777" w:rsidR="00367D01" w:rsidRPr="00D51C11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>Seminarium będzie miało charakter warsztatowy i będzie dotyczyć zagadnień omówionych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>ramach wykładu. W ramach każdych zajęć wykładowca i studenci będą konstruowali sytuacje decyzyjne, testowali rozwiązania, analizowali wyniki i budowali uogólnienia. W ramach zajęć realizowany będzie zestaw gier behawioralnych, eksperymentów behawioralnych, dyskusji grupowych i prezentacji zarówno indywidualnych jak i grupowych. Projekty realizowane indywidualnie i w grupach będą oceniane i na ich podstawie zostanie wystawiona ocena.</w:t>
            </w:r>
          </w:p>
        </w:tc>
      </w:tr>
    </w:tbl>
    <w:p w14:paraId="694A0012" w14:textId="77777777" w:rsidR="00367D01" w:rsidRPr="00F963EF" w:rsidRDefault="00367D01" w:rsidP="00367D01">
      <w:pPr>
        <w:spacing w:after="0" w:line="240" w:lineRule="auto"/>
      </w:pPr>
    </w:p>
    <w:p w14:paraId="08966832" w14:textId="77777777" w:rsidR="001C44D0" w:rsidRPr="00F963E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C44D0" w:rsidRPr="00F963EF" w14:paraId="57EF47DC" w14:textId="77777777" w:rsidTr="00615AE8">
        <w:tc>
          <w:tcPr>
            <w:tcW w:w="675" w:type="dxa"/>
          </w:tcPr>
          <w:p w14:paraId="0D27FE4A" w14:textId="77777777" w:rsidR="001C44D0" w:rsidRPr="00F963E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253123B" w14:textId="77777777" w:rsidR="001C44D0" w:rsidRPr="00D96795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Biela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96795">
              <w:rPr>
                <w:rFonts w:ascii="Times New Roman" w:hAnsi="Times New Roman"/>
                <w:bCs/>
                <w:sz w:val="20"/>
                <w:szCs w:val="20"/>
              </w:rPr>
              <w:t>, Informacja i decyzja w ekonomii behawioralnej, Towarzystwo Naukowe Katolickiego Uniwersytetu Lubelskiego, Lublin 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C44D0" w:rsidRPr="009D54F5" w14:paraId="40EEB608" w14:textId="77777777" w:rsidTr="00615AE8">
        <w:tc>
          <w:tcPr>
            <w:tcW w:w="675" w:type="dxa"/>
          </w:tcPr>
          <w:p w14:paraId="11A4A861" w14:textId="77777777" w:rsidR="001C44D0" w:rsidRPr="00F963E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4DC4277" w14:textId="77777777" w:rsidR="001C44D0" w:rsidRPr="009D54F5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Samuelson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W.F. , Marks S.G., </w:t>
            </w:r>
            <w:r w:rsidRPr="009D54F5">
              <w:rPr>
                <w:rFonts w:ascii="Times New Roman" w:hAnsi="Times New Roman"/>
                <w:bCs/>
                <w:sz w:val="20"/>
                <w:szCs w:val="20"/>
              </w:rPr>
              <w:t>Ekonomia menedżerska, PWE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 2008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C44D0" w:rsidRPr="00F963EF" w14:paraId="7B54CC07" w14:textId="77777777" w:rsidTr="00615AE8">
        <w:tc>
          <w:tcPr>
            <w:tcW w:w="675" w:type="dxa"/>
          </w:tcPr>
          <w:p w14:paraId="20CA32D7" w14:textId="77777777" w:rsidR="001C44D0" w:rsidRPr="00F963E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80D2518" w14:textId="77777777" w:rsidR="001C44D0" w:rsidRPr="00C74237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Burgiel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A., </w:t>
            </w: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Kieżel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E.,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Wiedza ekonomiczna konsumentów a racjonalność ich </w:t>
            </w:r>
            <w:proofErr w:type="spellStart"/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, C.H. Beck,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Warszawa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2017.</w:t>
            </w:r>
          </w:p>
        </w:tc>
      </w:tr>
    </w:tbl>
    <w:p w14:paraId="7F241F3A" w14:textId="77777777" w:rsidR="001C44D0" w:rsidRDefault="001C44D0" w:rsidP="001C44D0">
      <w:pPr>
        <w:spacing w:after="0" w:line="240" w:lineRule="auto"/>
      </w:pPr>
    </w:p>
    <w:p w14:paraId="27CEE97C" w14:textId="77777777" w:rsidR="001C44D0" w:rsidRPr="00F963EF" w:rsidRDefault="001C44D0" w:rsidP="001C44D0">
      <w:pPr>
        <w:spacing w:after="0" w:line="240" w:lineRule="auto"/>
      </w:pPr>
    </w:p>
    <w:p w14:paraId="47E005CD" w14:textId="77777777" w:rsidR="001C44D0" w:rsidRPr="00F963E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C44D0" w:rsidRPr="00F963EF" w14:paraId="692510FD" w14:textId="77777777" w:rsidTr="00615AE8">
        <w:tc>
          <w:tcPr>
            <w:tcW w:w="675" w:type="dxa"/>
          </w:tcPr>
          <w:p w14:paraId="784B5572" w14:textId="77777777" w:rsidR="001C44D0" w:rsidRPr="00F963E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D19FDA8" w14:textId="77777777" w:rsidR="001C44D0" w:rsidRPr="00F963EF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Grabia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T., </w:t>
            </w: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Nyk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M.,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Ekonomia. Zadania i ćwiczenia z elementami ekonomii menadżerskiej, Wydawnictwo Uniwersytetu Łódzkiego,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Łódź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2019.</w:t>
            </w:r>
          </w:p>
        </w:tc>
      </w:tr>
      <w:tr w:rsidR="001C44D0" w:rsidRPr="00F963EF" w14:paraId="08220679" w14:textId="77777777" w:rsidTr="00615AE8">
        <w:tc>
          <w:tcPr>
            <w:tcW w:w="675" w:type="dxa"/>
          </w:tcPr>
          <w:p w14:paraId="4E099699" w14:textId="77777777" w:rsidR="001C44D0" w:rsidRPr="00F963E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0E33981" w14:textId="77777777" w:rsidR="001C44D0" w:rsidRPr="00F963EF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Raworth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K.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, Ekonomia obwarzanka. Siedem sposobów myślenia o ekonomii XXI wieku, Wydawnictwo Krytyki Politycznej,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C44D0" w:rsidRPr="00F963EF" w14:paraId="1068AC34" w14:textId="77777777" w:rsidTr="00615AE8">
        <w:tc>
          <w:tcPr>
            <w:tcW w:w="675" w:type="dxa"/>
          </w:tcPr>
          <w:p w14:paraId="1C5F060F" w14:textId="77777777" w:rsidR="001C44D0" w:rsidRPr="00F963E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4782679" w14:textId="77777777" w:rsidR="001C44D0" w:rsidRPr="004B2E7E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B2E7E">
              <w:rPr>
                <w:rFonts w:ascii="Times New Roman" w:hAnsi="Times New Roman"/>
                <w:bCs/>
                <w:sz w:val="20"/>
                <w:szCs w:val="20"/>
              </w:rPr>
              <w:t>Różnowski</w:t>
            </w:r>
            <w:proofErr w:type="spellEnd"/>
            <w:r w:rsidRPr="004B2E7E">
              <w:rPr>
                <w:rFonts w:ascii="Times New Roman" w:hAnsi="Times New Roman"/>
                <w:bCs/>
                <w:sz w:val="20"/>
                <w:szCs w:val="20"/>
              </w:rPr>
              <w:t xml:space="preserve"> R., Fortuna P., Psychologia biznesu, PWN,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Warszawa </w:t>
            </w:r>
            <w:r w:rsidRPr="004B2E7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3F1EB362" w14:textId="77777777" w:rsidR="00367D01" w:rsidRDefault="00367D01" w:rsidP="00367D01"/>
    <w:p w14:paraId="0E9F60FF" w14:textId="17D49F94" w:rsidR="00367D01" w:rsidRDefault="00367D01">
      <w:pPr>
        <w:spacing w:after="160" w:line="259" w:lineRule="auto"/>
      </w:pPr>
      <w:r>
        <w:br w:type="page"/>
      </w:r>
    </w:p>
    <w:p w14:paraId="2E069F18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C7B866A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</w:p>
    <w:p w14:paraId="59E08E50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  <w:r w:rsidRPr="00367D01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367D01" w14:paraId="0816EFBC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16C06C0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EFC2D2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Strategie zarządzania</w:t>
            </w:r>
          </w:p>
        </w:tc>
        <w:tc>
          <w:tcPr>
            <w:tcW w:w="1689" w:type="dxa"/>
            <w:gridSpan w:val="3"/>
            <w:vAlign w:val="center"/>
          </w:tcPr>
          <w:p w14:paraId="5B5CA28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BD511C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367D01" w14:paraId="0DB921C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2F7B1DF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36FA928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367D01" w14:paraId="1E575BD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25266C7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E3DA7B2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367D01" w:rsidRPr="00367D01" w14:paraId="2D4DFDA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86B0A78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D7D5C62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367D01" w14:paraId="2360C51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2409F380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CCF2F92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367D01" w14:paraId="627B6145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276B18A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E85EA54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 xml:space="preserve">Stacjonarne </w:t>
            </w:r>
          </w:p>
        </w:tc>
      </w:tr>
      <w:tr w:rsidR="00367D01" w:rsidRPr="00367D01" w14:paraId="48F72126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24F7C38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E5D3641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367D01" w14:paraId="1A10CDC1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4BBF77D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B66109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6596FFE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CE4A16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367D01" w14:paraId="4DE49326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11B216C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8212DA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BE0690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B2B29C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21EDD1F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B9DC0EF" w14:textId="5C223896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386" w:type="dxa"/>
            <w:gridSpan w:val="2"/>
            <w:vAlign w:val="center"/>
          </w:tcPr>
          <w:p w14:paraId="2DFF6B7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ACB6C02" w14:textId="76D2A9B2" w:rsidR="00367D01" w:rsidRPr="00367D01" w:rsidRDefault="007F697F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4" w:type="dxa"/>
            <w:vMerge/>
            <w:vAlign w:val="center"/>
          </w:tcPr>
          <w:p w14:paraId="28FB5B2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367D01" w14:paraId="4E8AEFB3" w14:textId="77777777" w:rsidTr="001F61FA">
        <w:tc>
          <w:tcPr>
            <w:tcW w:w="1668" w:type="dxa"/>
            <w:gridSpan w:val="2"/>
            <w:vMerge/>
            <w:vAlign w:val="center"/>
          </w:tcPr>
          <w:p w14:paraId="54EE0A8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B176C5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CA4D48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A7AD18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4C4291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46A22E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6CA3BA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75E7A6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367D01" w14:paraId="398C9C1A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31A92E6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D825878" w14:textId="1BAF1AFA" w:rsidR="00367D01" w:rsidRPr="00367D01" w:rsidRDefault="007F697F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C88E868" w14:textId="2CFD6F6A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</w:t>
            </w:r>
            <w:r w:rsidR="007F697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vAlign w:val="center"/>
          </w:tcPr>
          <w:p w14:paraId="6B48BE8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60C19489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1034" w:type="dxa"/>
            <w:vAlign w:val="center"/>
          </w:tcPr>
          <w:p w14:paraId="7D6C29C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367D01" w:rsidRPr="00367D01" w14:paraId="65180AD6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025520A0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6D15984" w14:textId="325B38AF" w:rsidR="00367D01" w:rsidRPr="00367D01" w:rsidRDefault="007F697F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7863EA0E" w14:textId="2ABFCEC9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1000" w:type="dxa"/>
            <w:vAlign w:val="center"/>
          </w:tcPr>
          <w:p w14:paraId="2C170868" w14:textId="5C401D54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AAA5839" w14:textId="47854F88" w:rsidR="00367D01" w:rsidRPr="00367D01" w:rsidRDefault="00B67E1A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2A1">
              <w:rPr>
                <w:rFonts w:ascii="Times New Roman" w:hAnsi="Times New Roman"/>
                <w:sz w:val="16"/>
                <w:szCs w:val="16"/>
              </w:rPr>
              <w:t xml:space="preserve">Wykonanie pracy zaliczeniowej: przygotowanie projektu </w:t>
            </w:r>
            <w:r>
              <w:rPr>
                <w:rFonts w:ascii="Times New Roman" w:hAnsi="Times New Roman"/>
                <w:sz w:val="16"/>
                <w:szCs w:val="16"/>
              </w:rPr>
              <w:t>grupowego i indywidualnego p</w:t>
            </w:r>
            <w:r w:rsidRPr="003912A1">
              <w:rPr>
                <w:rFonts w:ascii="Times New Roman" w:hAnsi="Times New Roman"/>
                <w:sz w:val="16"/>
                <w:szCs w:val="16"/>
              </w:rPr>
              <w:t xml:space="preserve">olegającego na wykorzystaniu </w:t>
            </w:r>
            <w:r>
              <w:rPr>
                <w:rFonts w:ascii="Times New Roman" w:hAnsi="Times New Roman"/>
                <w:sz w:val="16"/>
                <w:szCs w:val="16"/>
              </w:rPr>
              <w:t>określonej strategii w wybranej sytuacji decyzyjnej. Projekty grupowe będą realizowane w ramach aktywności na zajęciach, a projekt indywidualny każdy będzie musiał opracować samodzielnie dla hipotetycznego przedsiębiorstwa.</w:t>
            </w:r>
          </w:p>
        </w:tc>
        <w:tc>
          <w:tcPr>
            <w:tcW w:w="1034" w:type="dxa"/>
            <w:vAlign w:val="center"/>
          </w:tcPr>
          <w:p w14:paraId="44073F6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367D01" w:rsidRPr="00367D01" w14:paraId="12A10150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56AFF01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69AE4D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6F4B072A" w14:textId="2DF41EEF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1000" w:type="dxa"/>
            <w:vAlign w:val="center"/>
          </w:tcPr>
          <w:p w14:paraId="2C5ED364" w14:textId="1565A509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4CE063F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68D7B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C29975F" w14:textId="77777777" w:rsidR="00367D01" w:rsidRPr="00367D01" w:rsidRDefault="00367D01" w:rsidP="007F69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367D01" w14:paraId="048170B5" w14:textId="77777777" w:rsidTr="001F61FA">
        <w:tc>
          <w:tcPr>
            <w:tcW w:w="1101" w:type="dxa"/>
            <w:vAlign w:val="center"/>
          </w:tcPr>
          <w:p w14:paraId="45BC1FD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D1D993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8CFD8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2E7C0C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FDB286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5A99AE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6A9A09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367D01" w14:paraId="2947FEE2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4CD92A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80657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1C15AA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1C06D86" w14:textId="7C6D271E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 xml:space="preserve"> wiedzę w zakresie pojęć i metod z zakresu analizy strategicznej i budowania strategii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0E367CE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5B619D5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ADE68D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51684C6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6D1EFDED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4A09FA6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D8BE4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5096B3C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bardzo dobrze rozumie procesy i zmiany zachodzące w otoczeniu i przedsiębiorstwie.</w:t>
            </w:r>
          </w:p>
        </w:tc>
        <w:tc>
          <w:tcPr>
            <w:tcW w:w="1134" w:type="dxa"/>
            <w:gridSpan w:val="2"/>
            <w:vAlign w:val="center"/>
          </w:tcPr>
          <w:p w14:paraId="1563BFE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2EC6CCD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1BAD944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0A8BECC5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5900508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1E266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BB34130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bardzo dobrze rozumie istotę wykorzystania w procesie budowania przewagi konkurencyjnej mocnych stron i eliminowania słabych stron przedsiębiorstwa.</w:t>
            </w:r>
          </w:p>
        </w:tc>
        <w:tc>
          <w:tcPr>
            <w:tcW w:w="1134" w:type="dxa"/>
            <w:gridSpan w:val="2"/>
            <w:vAlign w:val="center"/>
          </w:tcPr>
          <w:p w14:paraId="16D8A24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0FD687D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3425005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1CE4913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506F42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D0FA3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A1C1AD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3DDA62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Posiada umiejętność stosowania odpowiednich metod analizy otoczenia i zasobów przedsiębiorstwa.</w:t>
            </w:r>
          </w:p>
        </w:tc>
        <w:tc>
          <w:tcPr>
            <w:tcW w:w="1134" w:type="dxa"/>
            <w:gridSpan w:val="2"/>
            <w:vAlign w:val="center"/>
          </w:tcPr>
          <w:p w14:paraId="16EFB14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046FC15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4E57E47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12B4265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7A462C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6DED5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C371146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Potrafi diagnozować i rozwiązywać problemy strategiczne dotyczące rozpoznawania szans i zagrożeń w otoczeniu, identyfikacji silnych i słabych stron przedsiębiorstwa, określania kierunków rozwoju, alokacji zasobów i wdrażania przyjętych strategii.</w:t>
            </w:r>
          </w:p>
        </w:tc>
        <w:tc>
          <w:tcPr>
            <w:tcW w:w="1134" w:type="dxa"/>
            <w:gridSpan w:val="2"/>
            <w:vAlign w:val="center"/>
          </w:tcPr>
          <w:p w14:paraId="279E8F2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08E5E9F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774E523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1F57342F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4300A9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13DA3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EA64346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Potrafi znajdować informacje dotyczące różnych praktyk biznesowych w przedsiębiorstwach z obszaru problemów strategicznych. dokonywać ich opisu i prezentacji, interpretować je i wnioskować na ich podstawie.</w:t>
            </w:r>
          </w:p>
        </w:tc>
        <w:tc>
          <w:tcPr>
            <w:tcW w:w="1134" w:type="dxa"/>
            <w:gridSpan w:val="2"/>
            <w:vAlign w:val="center"/>
          </w:tcPr>
          <w:p w14:paraId="3B6F941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2922BE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7CA9F63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5170E96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F79BC5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3AA06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028911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F5415DA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Potrafi współpracować w grupie i kierować pracą zespołu w celu wypracowania akceptowalnej i efektywnej strategii</w:t>
            </w:r>
          </w:p>
        </w:tc>
        <w:tc>
          <w:tcPr>
            <w:tcW w:w="1134" w:type="dxa"/>
            <w:gridSpan w:val="2"/>
            <w:vAlign w:val="center"/>
          </w:tcPr>
          <w:p w14:paraId="27D6F98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D2F85C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232B5BE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4DE06E2C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73B721B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95F2C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A9083A8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Wykazuje kreatywność w rozwiązywaniu problemów strategicznych w przedsiębiorstwie i rozumie odpowiedzialność jaka na nim spoczywa.</w:t>
            </w:r>
          </w:p>
        </w:tc>
        <w:tc>
          <w:tcPr>
            <w:tcW w:w="1134" w:type="dxa"/>
            <w:gridSpan w:val="2"/>
            <w:vAlign w:val="center"/>
          </w:tcPr>
          <w:p w14:paraId="55178E0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03B1C0F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5544DD0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7289C5E5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5EF67E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71BB3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227426E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Ma predyspozycje do pracy na stanowisku kierownika i dyrektora, zwłaszcza w zakresie umiejętności podejmowania decyzji</w:t>
            </w:r>
          </w:p>
        </w:tc>
        <w:tc>
          <w:tcPr>
            <w:tcW w:w="1134" w:type="dxa"/>
            <w:gridSpan w:val="2"/>
            <w:vAlign w:val="center"/>
          </w:tcPr>
          <w:p w14:paraId="672C6AE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2E0ECE6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09112A2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79AC3460" w14:textId="77777777" w:rsidR="00B67E1A" w:rsidRDefault="00367D01" w:rsidP="00B67E1A">
      <w:pPr>
        <w:jc w:val="center"/>
        <w:rPr>
          <w:rFonts w:ascii="Times New Roman" w:hAnsi="Times New Roman"/>
          <w:b/>
        </w:rPr>
      </w:pPr>
      <w:r w:rsidRPr="00367D01">
        <w:br w:type="page"/>
      </w:r>
      <w:r w:rsidR="00B67E1A" w:rsidRPr="00367D01">
        <w:lastRenderedPageBreak/>
        <w:t xml:space="preserve"> </w:t>
      </w:r>
      <w:r w:rsidR="00B67E1A" w:rsidRPr="00F963EF">
        <w:rPr>
          <w:rFonts w:ascii="Times New Roman" w:hAnsi="Times New Roman"/>
          <w:b/>
        </w:rPr>
        <w:t>Treści kształcenia</w:t>
      </w:r>
    </w:p>
    <w:p w14:paraId="5E623B3D" w14:textId="77777777" w:rsidR="00B67E1A" w:rsidRPr="00D51C11" w:rsidRDefault="00B67E1A" w:rsidP="00B67E1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B67E1A" w:rsidRPr="00D51C11" w14:paraId="604928D8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877071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BF1A4B9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B67E1A" w:rsidRPr="00D51C11" w14:paraId="6C27E3C6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B0C5ED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A5FEAC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B67E1A" w:rsidRPr="00D51C11" w14:paraId="07C69AC3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15A1438" w14:textId="77777777" w:rsidR="00B67E1A" w:rsidRPr="00D51C11" w:rsidRDefault="00B67E1A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B67E1A" w:rsidRPr="00D51C11" w14:paraId="51520FF7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92BEC53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Podstawy teoretyczne koncepcji zarządzania strategicznego. </w:t>
            </w:r>
          </w:p>
          <w:p w14:paraId="551622EA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Szkoły zarządzania strategicznego i metody analizy strategicznej.</w:t>
            </w:r>
          </w:p>
          <w:p w14:paraId="4D464106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Rodzaje strategii. </w:t>
            </w:r>
          </w:p>
          <w:p w14:paraId="1B39711A" w14:textId="77777777" w:rsidR="00B67E1A" w:rsidRDefault="00B67E1A" w:rsidP="00B67E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Podstawowe strategie organizacji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 przykład: 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na poziomie przedsiębiorstwa. Strategia na poziomie jednostki operacyjnej (SJB). Strategia na poziomie funkcjonalnym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5B4B7D5" w14:textId="77777777" w:rsidR="00B67E1A" w:rsidRDefault="00B67E1A" w:rsidP="00B67E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innowacji (na przykład: Strategia błękitnego oceanu. Strategia sieci innowacji. Strategia niszy innowacji. Strategia klastra innowacyjnego. Strategia innowacji otwartej.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0FD2180" w14:textId="77777777" w:rsidR="00B67E1A" w:rsidRDefault="00B67E1A" w:rsidP="00B67E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funkcjonalne (na przykład: marketingowa, finansowa, produkcyjna, dotycząca zasobów ludzkich, badawczo-rozwojowa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9FAEB0B" w14:textId="77777777" w:rsidR="00B67E1A" w:rsidRDefault="00B67E1A" w:rsidP="00B67E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rozwoju rynku: (na przykład: wejście firmy na nowe rynki zbytu z dotychczasowymi produktami, wejście na dodatkowe rynki dzięki znalezieniu nowych zastosowań dla dotychczas wytwarzanych produktów oraz odpowiedniej modyfikacji produktu, poprzez dodanie nowych cech, zdobycie nowych rynków dzięki radyklanej zmianie sposobów sprzedaży i promocji produktów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A17B9AB" w14:textId="77777777" w:rsidR="00B67E1A" w:rsidRDefault="00B67E1A" w:rsidP="00B67E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dywersyfikacji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B3AD50F" w14:textId="77777777" w:rsidR="00B67E1A" w:rsidRDefault="00B67E1A" w:rsidP="00B67E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dystrybucji (na przykład: strategia dystrybucji intensywnej, strategia dystrybucji selektywnej, strategia dystrybucji wyłącznej (ekskluzywnej)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1B0C9351" w14:textId="77777777" w:rsidR="00B67E1A" w:rsidRPr="009E1D74" w:rsidRDefault="00B67E1A" w:rsidP="00B67E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D74">
              <w:rPr>
                <w:rFonts w:ascii="Times New Roman" w:hAnsi="Times New Roman"/>
                <w:bCs/>
                <w:sz w:val="20"/>
                <w:szCs w:val="20"/>
              </w:rPr>
              <w:t>Strategia kooperacji.</w:t>
            </w:r>
          </w:p>
          <w:p w14:paraId="4C7C4F6F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Segmentacja strategiczna.</w:t>
            </w:r>
          </w:p>
          <w:p w14:paraId="58003A54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Zarządzanie strategiczne jako proces.</w:t>
            </w:r>
          </w:p>
          <w:p w14:paraId="1BCA7CAA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Pojęcie modelu biznesowego i przegląd sposobów zwiększania innowacyjności. </w:t>
            </w:r>
          </w:p>
          <w:p w14:paraId="421D388F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Strategiczna karta wyników.</w:t>
            </w:r>
          </w:p>
          <w:p w14:paraId="760FA5A1" w14:textId="77777777" w:rsidR="00B67E1A" w:rsidRPr="00D51C11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Kontrola strategiczna.</w:t>
            </w:r>
          </w:p>
        </w:tc>
      </w:tr>
    </w:tbl>
    <w:p w14:paraId="543B67F2" w14:textId="77777777" w:rsidR="00B67E1A" w:rsidRDefault="00B67E1A" w:rsidP="00B67E1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B67E1A" w:rsidRPr="00D51C11" w14:paraId="179F9DB8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0F9A5D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A1A765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B67E1A" w:rsidRPr="00D51C11" w14:paraId="4C38B6B2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1724F05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4E4EFA" w14:textId="77777777" w:rsidR="00B67E1A" w:rsidRPr="00D51C11" w:rsidRDefault="00B67E1A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B67E1A" w:rsidRPr="00D51C11" w14:paraId="5550910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C59777" w14:textId="77777777" w:rsidR="00B67E1A" w:rsidRPr="00D51C11" w:rsidRDefault="00B67E1A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B67E1A" w:rsidRPr="00D51C11" w14:paraId="641257CA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ED8FA30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 xml:space="preserve"> będzie miał charakter warsztatowy i będzie dotyczyć zagadnień omówionych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 xml:space="preserve">ramach wykładu. W ramach każdych zajęć studenci będą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starali się zastosować w praktyce omawiane strategie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>. W ramach zajęć realizowan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 będą projekty indywidualne i grupowe, które będą podlegać ocenie.</w:t>
            </w:r>
          </w:p>
          <w:p w14:paraId="3502B6D7" w14:textId="77777777" w:rsidR="00B67E1A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Tematyka projektów: </w:t>
            </w:r>
          </w:p>
          <w:p w14:paraId="442D20CF" w14:textId="77777777" w:rsidR="00B67E1A" w:rsidRDefault="00B67E1A" w:rsidP="00B67E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Podstawowe strategie organizacji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 przykład: 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na poziomie przedsiębiorstwa. Strategia na poziomie jednostki operacyjnej (SJB). Strategia na poziomie funkcjonalnym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25082B6" w14:textId="77777777" w:rsidR="00B67E1A" w:rsidRDefault="00B67E1A" w:rsidP="00B67E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innowacji (na przykład: Strategia błękitnego oceanu. Strategia sieci innowacji. Strategia niszy innowacji. Strategia klastra innowacyjnego. Strategia innowacji otwartej.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5B34DF8" w14:textId="77777777" w:rsidR="00B67E1A" w:rsidRDefault="00B67E1A" w:rsidP="00B67E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funkcjonalne (na przykład: marketingowa, finansowa, produkcyjna, dotycząca zasobów ludzkich, badawczo-rozwojowa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AC2F25E" w14:textId="77777777" w:rsidR="00B67E1A" w:rsidRDefault="00B67E1A" w:rsidP="00B67E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rozwoju rynku: (na przykład: wejście firmy na nowe rynki zbytu z dotychczasowymi produktami, wejście na dodatkowe rynki dzięki znalezieniu nowych zastosowań dla dotychczas wytwarzanych produktów oraz odpowiedniej modyfikacji produktu, poprzez dodanie nowych cech, zdobycie nowych rynków dzięki radyklanej zmianie sposobów sprzedaży i promocji produktów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3D8E0BB" w14:textId="77777777" w:rsidR="00B67E1A" w:rsidRDefault="00B67E1A" w:rsidP="00B67E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dywersyfikacji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23244F2" w14:textId="77777777" w:rsidR="00B67E1A" w:rsidRDefault="00B67E1A" w:rsidP="00B67E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dystrybucji (na przykład: strategia dystrybucji intensywnej, strategia dystrybucji selektywnej, strategia dystrybucji wyłącznej (ekskluzywnej)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2D8BB7AE" w14:textId="77777777" w:rsidR="00B67E1A" w:rsidRPr="00D51C11" w:rsidRDefault="00B67E1A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kooperacji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688A6EAF" w14:textId="2EBEC876" w:rsidR="00367D01" w:rsidRPr="00367D01" w:rsidRDefault="00367D01" w:rsidP="00B67E1A">
      <w:pPr>
        <w:jc w:val="center"/>
      </w:pPr>
    </w:p>
    <w:p w14:paraId="18C6AB9A" w14:textId="77777777" w:rsidR="001C44D0" w:rsidRPr="000737C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C44D0" w:rsidRPr="000737CF" w14:paraId="7FA6D442" w14:textId="77777777" w:rsidTr="00615AE8">
        <w:tc>
          <w:tcPr>
            <w:tcW w:w="675" w:type="dxa"/>
          </w:tcPr>
          <w:p w14:paraId="18B1E347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B68D456" w14:textId="77777777" w:rsidR="001C44D0" w:rsidRPr="000737CF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Pierścionek 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Zarządzanie strategiczne w przedsiębiorstwie, Wydawnictwo Naukowe PWN,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C44D0" w:rsidRPr="000737CF" w14:paraId="762FE6AD" w14:textId="77777777" w:rsidTr="00615AE8">
        <w:tc>
          <w:tcPr>
            <w:tcW w:w="675" w:type="dxa"/>
          </w:tcPr>
          <w:p w14:paraId="3E29F345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A666B51" w14:textId="77777777" w:rsidR="001C44D0" w:rsidRPr="000737CF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Nasierowski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Formułowanie strategii przedsiębiorstwa, </w:t>
            </w:r>
            <w:proofErr w:type="spellStart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C44D0" w:rsidRPr="000737CF" w14:paraId="0FB014FD" w14:textId="77777777" w:rsidTr="00615AE8">
        <w:tc>
          <w:tcPr>
            <w:tcW w:w="675" w:type="dxa"/>
          </w:tcPr>
          <w:p w14:paraId="26B17C67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1FE3125" w14:textId="77777777" w:rsidR="001C44D0" w:rsidRPr="000737CF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Stabryła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Zarządzanie strategiczne w teorii i praktyce firmy, Wydawnictwo Naukowe PWN, </w:t>
            </w: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7121D865" w14:textId="77777777" w:rsidR="001C44D0" w:rsidRPr="000737CF" w:rsidRDefault="001C44D0" w:rsidP="001C44D0">
      <w:pPr>
        <w:spacing w:after="0" w:line="240" w:lineRule="auto"/>
      </w:pPr>
    </w:p>
    <w:p w14:paraId="3A778B29" w14:textId="77777777" w:rsidR="001C44D0" w:rsidRPr="000737CF" w:rsidRDefault="001C44D0" w:rsidP="001C44D0">
      <w:pPr>
        <w:spacing w:after="0" w:line="240" w:lineRule="auto"/>
      </w:pPr>
    </w:p>
    <w:p w14:paraId="17227019" w14:textId="77777777" w:rsidR="001C44D0" w:rsidRPr="000737C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C44D0" w:rsidRPr="000737CF" w14:paraId="55C78B5E" w14:textId="77777777" w:rsidTr="00615AE8">
        <w:tc>
          <w:tcPr>
            <w:tcW w:w="675" w:type="dxa"/>
          </w:tcPr>
          <w:p w14:paraId="1F333E82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BF1C963" w14:textId="77777777" w:rsidR="001C44D0" w:rsidRPr="002972DD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Stabryła A., </w:t>
            </w:r>
            <w:proofErr w:type="spellStart"/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Małkus</w:t>
            </w:r>
            <w:proofErr w:type="spellEnd"/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T. (red.),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Strategie zarządzania organizacjami w społeczeństwie informacyjnym, Kraków 2014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Dostęp online na https://books.google.pl/</w:t>
            </w:r>
          </w:p>
        </w:tc>
      </w:tr>
      <w:tr w:rsidR="001C44D0" w:rsidRPr="000737CF" w14:paraId="1645737F" w14:textId="77777777" w:rsidTr="00615AE8">
        <w:tc>
          <w:tcPr>
            <w:tcW w:w="675" w:type="dxa"/>
          </w:tcPr>
          <w:p w14:paraId="633A7C06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5B4DB14" w14:textId="77777777" w:rsidR="001C44D0" w:rsidRPr="000737CF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Fołtyn H., Kuc B.R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Gliński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Menedżeryzm, strategie, zarządzanie, Wydawnictwo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44D0" w:rsidRPr="000737CF" w14:paraId="066DFAF4" w14:textId="77777777" w:rsidTr="00615AE8">
        <w:tc>
          <w:tcPr>
            <w:tcW w:w="675" w:type="dxa"/>
          </w:tcPr>
          <w:p w14:paraId="016C91D4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D231874" w14:textId="77777777" w:rsidR="001C44D0" w:rsidRPr="000737CF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Kurtyka M., </w:t>
            </w:r>
            <w:proofErr w:type="spellStart"/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Roth</w:t>
            </w:r>
            <w:proofErr w:type="spellEnd"/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Zarządzanie zmianą. Od strategii do działania., </w:t>
            </w:r>
            <w:proofErr w:type="spellStart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CeDeWu</w:t>
            </w:r>
            <w:proofErr w:type="spellEnd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36225164" w14:textId="77777777" w:rsidR="00367D01" w:rsidRPr="00367D01" w:rsidRDefault="00367D01" w:rsidP="00367D01"/>
    <w:p w14:paraId="52FAB699" w14:textId="5D9933F5" w:rsidR="00367D01" w:rsidRDefault="00367D01">
      <w:pPr>
        <w:spacing w:after="160" w:line="259" w:lineRule="auto"/>
      </w:pPr>
      <w:r>
        <w:br w:type="page"/>
      </w:r>
    </w:p>
    <w:p w14:paraId="006394C3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031E040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7474E88A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74048937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4409E88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B2B2AC9" w14:textId="2D2E2B2C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Inżynieria finansowa</w:t>
            </w:r>
          </w:p>
        </w:tc>
        <w:tc>
          <w:tcPr>
            <w:tcW w:w="1689" w:type="dxa"/>
            <w:gridSpan w:val="3"/>
            <w:vAlign w:val="center"/>
          </w:tcPr>
          <w:p w14:paraId="5215386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320FFD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7A9942B5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D10EB34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D1C1D35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7783B0C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4A10C64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165553D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0C0E295E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2214478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14C6D6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3981875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655B4EC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10A76E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77807D29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930F5D5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653CA31" w14:textId="5242FE6B" w:rsidR="00367D01" w:rsidRPr="00F963EF" w:rsidRDefault="00F6329F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367D01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367D01" w:rsidRPr="00F963EF" w14:paraId="21CC00B8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74E730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7A07597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2BCA3387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2A4444A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80B4C4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047B33A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579C6B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0C6B556C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072786F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27202D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AE463D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6D66E7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4B57C84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1AA5257" w14:textId="77DBBF69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7E25763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E353F66" w14:textId="2CACCC91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dxa"/>
            <w:vMerge/>
            <w:vAlign w:val="center"/>
          </w:tcPr>
          <w:p w14:paraId="5BCE179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DE5EEB1" w14:textId="77777777" w:rsidTr="001F61FA">
        <w:tc>
          <w:tcPr>
            <w:tcW w:w="1668" w:type="dxa"/>
            <w:gridSpan w:val="2"/>
            <w:vMerge/>
            <w:vAlign w:val="center"/>
          </w:tcPr>
          <w:p w14:paraId="0CB8BCB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62D9AD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E991CF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2F81B4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33C12F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2B07E3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7E636A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5CB937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44933B72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902AC5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699FCE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5C88742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79DCB92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23B82E3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6BD0CE9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367D01" w:rsidRPr="00F963EF" w14:paraId="1DFB524C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5F5C5928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74D53E1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840" w:type="dxa"/>
            <w:gridSpan w:val="3"/>
            <w:vAlign w:val="center"/>
          </w:tcPr>
          <w:p w14:paraId="33BB6A58" w14:textId="2E543337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1000" w:type="dxa"/>
            <w:vAlign w:val="center"/>
          </w:tcPr>
          <w:p w14:paraId="37EB8D28" w14:textId="39DF3C7D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629313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i aktywność</w:t>
            </w:r>
          </w:p>
        </w:tc>
        <w:tc>
          <w:tcPr>
            <w:tcW w:w="1034" w:type="dxa"/>
            <w:vAlign w:val="center"/>
          </w:tcPr>
          <w:p w14:paraId="3F61976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367D01" w:rsidRPr="00F963EF" w14:paraId="1F7C41B9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D90E056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9FB1BF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16C623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601AF0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39A381F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0BDE16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5B7C3968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7CF216D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E64397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15FE2730" w14:textId="1398D24A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52320785" w14:textId="68687666" w:rsidR="00367D01" w:rsidRPr="00F963EF" w:rsidRDefault="00B54DF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6457642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AA79D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211447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205B2B27" w14:textId="77777777" w:rsidTr="001F61FA">
        <w:tc>
          <w:tcPr>
            <w:tcW w:w="1101" w:type="dxa"/>
            <w:vAlign w:val="center"/>
          </w:tcPr>
          <w:p w14:paraId="47B3431E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094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322A4CC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190A37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094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2A9AD3C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26794B1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094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ABFFF20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094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2AB4AA4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094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4E73E2A5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4934C22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DCB3CF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AEABE8E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A9D0376" w14:textId="77777777" w:rsidR="00367D01" w:rsidRPr="00260940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 w:themeFill="background1"/>
              </w:rPr>
              <w:t>Student zna metody ograniczania ryzyka za pomocą instrumentów pochodnych.</w:t>
            </w:r>
          </w:p>
        </w:tc>
        <w:tc>
          <w:tcPr>
            <w:tcW w:w="1134" w:type="dxa"/>
            <w:gridSpan w:val="2"/>
            <w:vAlign w:val="center"/>
          </w:tcPr>
          <w:p w14:paraId="249AA757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5C128B39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67D01" w:rsidRPr="00F963EF" w14:paraId="00C8FF1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4ECAC515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F79B1B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D064AE6" w14:textId="77777777" w:rsidR="00367D01" w:rsidRPr="00260940" w:rsidRDefault="00367D01" w:rsidP="001F61FA">
            <w:pPr>
              <w:pStyle w:val="NormalnyWeb"/>
              <w:spacing w:before="300" w:beforeAutospacing="0" w:after="90" w:afterAutospacing="0"/>
              <w:jc w:val="both"/>
              <w:rPr>
                <w:color w:val="000000"/>
                <w:sz w:val="16"/>
                <w:szCs w:val="16"/>
              </w:rPr>
            </w:pPr>
            <w:r w:rsidRPr="00260940">
              <w:rPr>
                <w:color w:val="000000"/>
                <w:sz w:val="16"/>
                <w:szCs w:val="16"/>
              </w:rPr>
              <w:t>Student zna modele wyceny dowolnych standardowych instrumentów pochodnych oraz wybranych walorów o charakterze niestandardowym.</w:t>
            </w:r>
          </w:p>
        </w:tc>
        <w:tc>
          <w:tcPr>
            <w:tcW w:w="1134" w:type="dxa"/>
            <w:gridSpan w:val="2"/>
            <w:vAlign w:val="center"/>
          </w:tcPr>
          <w:p w14:paraId="55744F91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K_W01, K_W19</w:t>
            </w:r>
          </w:p>
        </w:tc>
        <w:tc>
          <w:tcPr>
            <w:tcW w:w="1034" w:type="dxa"/>
            <w:vAlign w:val="center"/>
          </w:tcPr>
          <w:p w14:paraId="6A1D4ABC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67D01" w:rsidRPr="00F963EF" w14:paraId="7FED2BD6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9EDF0D0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3C39E5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98605CC" w14:textId="77777777" w:rsidR="00367D01" w:rsidRPr="00260940" w:rsidRDefault="00367D01" w:rsidP="001F61FA">
            <w:pPr>
              <w:pStyle w:val="NormalnyWeb"/>
              <w:spacing w:before="0" w:beforeAutospacing="0" w:after="90" w:afterAutospacing="0"/>
              <w:jc w:val="both"/>
              <w:rPr>
                <w:sz w:val="16"/>
                <w:szCs w:val="16"/>
              </w:rPr>
            </w:pPr>
            <w:r w:rsidRPr="00260940">
              <w:rPr>
                <w:color w:val="000000"/>
                <w:sz w:val="16"/>
                <w:szCs w:val="16"/>
              </w:rPr>
              <w:t>Student jest świadomy innych zastosowań instrumentów pochodnych niż tylko transakcje zabezpieczające, jak również towarzyszącego tego rodzaju operacjom ryzyka.</w:t>
            </w:r>
          </w:p>
        </w:tc>
        <w:tc>
          <w:tcPr>
            <w:tcW w:w="1134" w:type="dxa"/>
            <w:gridSpan w:val="2"/>
            <w:vAlign w:val="center"/>
          </w:tcPr>
          <w:p w14:paraId="65992379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3EF2B3EC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67D01" w:rsidRPr="00F963EF" w14:paraId="44007783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8B7BF68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36CCA0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D54F9C7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6FFF3775" w14:textId="77777777" w:rsidR="00367D01" w:rsidRPr="00260940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color w:val="000000"/>
                <w:sz w:val="16"/>
                <w:szCs w:val="16"/>
              </w:rPr>
              <w:t>Student umie wycenić metodami analitycznymi wszystkie tradycyjne instrumenty pochodne i wybrane niestandardowe instrumenty pochodne.</w:t>
            </w:r>
          </w:p>
        </w:tc>
        <w:tc>
          <w:tcPr>
            <w:tcW w:w="1134" w:type="dxa"/>
            <w:gridSpan w:val="2"/>
            <w:vAlign w:val="center"/>
          </w:tcPr>
          <w:p w14:paraId="2CFF8090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K_U05,</w:t>
            </w:r>
          </w:p>
          <w:p w14:paraId="60F3CDEE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04301774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67D01" w:rsidRPr="00F963EF" w14:paraId="15A2BB30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60F5A32C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81ACDF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BD1B157" w14:textId="77777777" w:rsidR="00367D01" w:rsidRPr="00260940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color w:val="000000"/>
                <w:sz w:val="16"/>
                <w:szCs w:val="16"/>
              </w:rPr>
              <w:t>Student jest w stanie zastosować instrumenty pochodne do zarządzania ryzykiem z punktu widzenia inwestora indywidualnego.</w:t>
            </w:r>
          </w:p>
        </w:tc>
        <w:tc>
          <w:tcPr>
            <w:tcW w:w="1134" w:type="dxa"/>
            <w:gridSpan w:val="2"/>
          </w:tcPr>
          <w:p w14:paraId="668D37A3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K_U05,</w:t>
            </w:r>
          </w:p>
          <w:p w14:paraId="529C4ABF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50EC55C1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67D01" w:rsidRPr="00F963EF" w14:paraId="0A558CA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EF3CD66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B74EF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5A61B51D" w14:textId="77777777" w:rsidR="00367D01" w:rsidRPr="00260940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color w:val="000000"/>
                <w:sz w:val="16"/>
                <w:szCs w:val="16"/>
              </w:rPr>
              <w:t>Student potrafi skonstruować przykładową strategię zabezpieczającą przed ryzykiem kursu walutowego dla dowolnego przedsiębiorstwa będącego eksporterem lub importerem.</w:t>
            </w:r>
          </w:p>
        </w:tc>
        <w:tc>
          <w:tcPr>
            <w:tcW w:w="1134" w:type="dxa"/>
            <w:gridSpan w:val="2"/>
          </w:tcPr>
          <w:p w14:paraId="716DED87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K_U05,</w:t>
            </w:r>
          </w:p>
          <w:p w14:paraId="213E45A3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6D023FC6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67D01" w:rsidRPr="00F963EF" w14:paraId="66449F0A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F020172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FE21EB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268145A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DE1B4AF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66DD7E4E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5A436348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67D01" w:rsidRPr="00F963EF" w14:paraId="1A9D33B2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71963352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3BD830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59B" w14:textId="77777777" w:rsidR="00367D01" w:rsidRPr="00260940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umiejętności.</w:t>
            </w:r>
          </w:p>
        </w:tc>
        <w:tc>
          <w:tcPr>
            <w:tcW w:w="1134" w:type="dxa"/>
            <w:gridSpan w:val="2"/>
            <w:vAlign w:val="center"/>
          </w:tcPr>
          <w:p w14:paraId="6603BFAD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38DD3DEB" w14:textId="77777777" w:rsidR="00367D01" w:rsidRPr="0026094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940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1BD4E68B" w14:textId="77777777" w:rsidR="00367D01" w:rsidRPr="00F963EF" w:rsidRDefault="00367D01" w:rsidP="00367D01"/>
    <w:p w14:paraId="519D22C9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144C4D04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D51C11" w14:paraId="767A4A14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335DAE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39DC423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D51C11" w14:paraId="0696338F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78D986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33DD80C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 z użyciem multimediów</w:t>
            </w:r>
          </w:p>
        </w:tc>
      </w:tr>
      <w:tr w:rsidR="00367D01" w:rsidRPr="00D51C11" w14:paraId="216ECCC2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B449757" w14:textId="77777777" w:rsidR="00367D01" w:rsidRPr="00D51C1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D51C11" w14:paraId="7DE9C5EB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2B1F463" w14:textId="77777777" w:rsidR="00367D01" w:rsidRPr="005D4E0A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FF93F7F" w14:textId="77777777" w:rsidR="00367D01" w:rsidRPr="00260940" w:rsidRDefault="00367D01" w:rsidP="001F61FA">
            <w:pPr>
              <w:pStyle w:val="Akapitzlist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Wycena instrumentów pochodnych i ich zastosowanie w zarzadzaniu ryzykiem, arbitrażu i spekulacji.</w:t>
            </w:r>
          </w:p>
          <w:p w14:paraId="4805DA8E" w14:textId="77777777" w:rsidR="00367D01" w:rsidRPr="00260940" w:rsidRDefault="00367D01" w:rsidP="00367D0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Wycena kontraktów terminowych.</w:t>
            </w:r>
          </w:p>
          <w:p w14:paraId="239E5753" w14:textId="77777777" w:rsidR="00367D01" w:rsidRPr="00260940" w:rsidRDefault="00367D01" w:rsidP="00367D0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 xml:space="preserve">Opcje i strategie </w:t>
            </w:r>
            <w:proofErr w:type="spellStart"/>
            <w:r w:rsidRPr="00260940">
              <w:rPr>
                <w:rFonts w:ascii="Times New Roman" w:hAnsi="Times New Roman"/>
                <w:sz w:val="20"/>
                <w:szCs w:val="20"/>
              </w:rPr>
              <w:t>opcyjne</w:t>
            </w:r>
            <w:proofErr w:type="spellEnd"/>
            <w:r w:rsidRPr="00260940">
              <w:rPr>
                <w:rFonts w:ascii="Times New Roman" w:hAnsi="Times New Roman"/>
                <w:sz w:val="20"/>
                <w:szCs w:val="20"/>
              </w:rPr>
              <w:t xml:space="preserve"> oraz ich ryzyko.</w:t>
            </w:r>
          </w:p>
          <w:p w14:paraId="0C88C78C" w14:textId="77777777" w:rsidR="00367D01" w:rsidRPr="00260940" w:rsidRDefault="00367D01" w:rsidP="00367D0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 xml:space="preserve">Metody zabezpieczeń krótkich pozycji </w:t>
            </w:r>
            <w:proofErr w:type="spellStart"/>
            <w:r w:rsidRPr="00260940">
              <w:rPr>
                <w:rFonts w:ascii="Times New Roman" w:hAnsi="Times New Roman"/>
                <w:sz w:val="20"/>
                <w:szCs w:val="20"/>
              </w:rPr>
              <w:t>opcyjnych</w:t>
            </w:r>
            <w:proofErr w:type="spellEnd"/>
            <w:r w:rsidRPr="002609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5C08C4" w14:textId="77777777" w:rsidR="00367D01" w:rsidRPr="00260940" w:rsidRDefault="00367D01" w:rsidP="00367D0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Podstawy wyceny opcji egzotycznych.</w:t>
            </w:r>
          </w:p>
          <w:p w14:paraId="43C94F46" w14:textId="77777777" w:rsidR="00367D01" w:rsidRPr="00260940" w:rsidRDefault="00367D01" w:rsidP="00367D0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Wycena instrumentów hybrydowych.</w:t>
            </w:r>
          </w:p>
          <w:p w14:paraId="1CF304E0" w14:textId="77777777" w:rsidR="00367D01" w:rsidRPr="00260940" w:rsidRDefault="00367D01" w:rsidP="00367D0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Zasady wyceny opcji pogodowych i ich zastosowanie.</w:t>
            </w:r>
          </w:p>
          <w:p w14:paraId="320ED40D" w14:textId="77777777" w:rsidR="00367D01" w:rsidRPr="00D51C11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C5AC85A" w14:textId="77777777" w:rsidR="00367D0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D51C11" w14:paraId="2BEA0DDD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1C4E177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0A519F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D51C11" w14:paraId="0AC8CE24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D22AD9A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66AD060" w14:textId="77777777" w:rsidR="00367D01" w:rsidRPr="00D51C11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 tablicowe</w:t>
            </w:r>
          </w:p>
        </w:tc>
      </w:tr>
      <w:tr w:rsidR="00367D01" w:rsidRPr="00D51C11" w14:paraId="0B633F7C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498F7B2" w14:textId="77777777" w:rsidR="00367D01" w:rsidRPr="00D51C1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D51C11" w14:paraId="4ED9522B" w14:textId="77777777" w:rsidTr="00EF118F">
        <w:trPr>
          <w:trHeight w:val="22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9872706" w14:textId="77777777" w:rsidR="00367D01" w:rsidRPr="00260940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F10D1C" w14:textId="77777777" w:rsidR="00367D01" w:rsidRPr="00260940" w:rsidRDefault="00367D01" w:rsidP="001F61FA">
            <w:pPr>
              <w:pStyle w:val="Akapitzlist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Rozwiazywanie zadań i problemów związanych z wyceną instrumentów pochodnych i ich zastosowanie w zarzadzaniu ryzykiem, arbitrażu i spekulacji.</w:t>
            </w:r>
          </w:p>
          <w:p w14:paraId="4A90D5CB" w14:textId="77777777" w:rsidR="00367D01" w:rsidRPr="00260940" w:rsidRDefault="00367D01" w:rsidP="00367D0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Wycena kontraktów terminowych.</w:t>
            </w:r>
          </w:p>
          <w:p w14:paraId="3166B8CB" w14:textId="77777777" w:rsidR="00367D01" w:rsidRPr="00260940" w:rsidRDefault="00367D01" w:rsidP="00367D0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 xml:space="preserve">Opcje i strategie </w:t>
            </w:r>
            <w:proofErr w:type="spellStart"/>
            <w:r w:rsidRPr="00260940">
              <w:rPr>
                <w:rFonts w:ascii="Times New Roman" w:hAnsi="Times New Roman"/>
                <w:sz w:val="20"/>
                <w:szCs w:val="20"/>
              </w:rPr>
              <w:t>opcyjne</w:t>
            </w:r>
            <w:proofErr w:type="spellEnd"/>
            <w:r w:rsidRPr="00260940">
              <w:rPr>
                <w:rFonts w:ascii="Times New Roman" w:hAnsi="Times New Roman"/>
                <w:sz w:val="20"/>
                <w:szCs w:val="20"/>
              </w:rPr>
              <w:t xml:space="preserve"> oraz ich ryzyko.</w:t>
            </w:r>
          </w:p>
          <w:p w14:paraId="4CCC1ABD" w14:textId="77777777" w:rsidR="00367D01" w:rsidRPr="00260940" w:rsidRDefault="00367D01" w:rsidP="00367D0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 xml:space="preserve">Metody zabezpieczeń krótkich pozycji </w:t>
            </w:r>
            <w:proofErr w:type="spellStart"/>
            <w:r w:rsidRPr="00260940">
              <w:rPr>
                <w:rFonts w:ascii="Times New Roman" w:hAnsi="Times New Roman"/>
                <w:sz w:val="20"/>
                <w:szCs w:val="20"/>
              </w:rPr>
              <w:t>opcyjnych</w:t>
            </w:r>
            <w:proofErr w:type="spellEnd"/>
            <w:r w:rsidRPr="002609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2A9A14" w14:textId="77777777" w:rsidR="00367D01" w:rsidRPr="00260940" w:rsidRDefault="00367D01" w:rsidP="00367D0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Podstawy wyceny opcji egzotycznych.</w:t>
            </w:r>
          </w:p>
          <w:p w14:paraId="7665CDCD" w14:textId="77777777" w:rsidR="00367D01" w:rsidRPr="00260940" w:rsidRDefault="00367D01" w:rsidP="00367D0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Wycena instrumentów hybrydowych.</w:t>
            </w:r>
          </w:p>
          <w:p w14:paraId="3A9517D3" w14:textId="77777777" w:rsidR="00367D01" w:rsidRPr="00260940" w:rsidRDefault="00367D01" w:rsidP="00367D0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940">
              <w:rPr>
                <w:rFonts w:ascii="Times New Roman" w:hAnsi="Times New Roman"/>
                <w:sz w:val="20"/>
                <w:szCs w:val="20"/>
              </w:rPr>
              <w:t>Zasady wyceny opcji pogodowych i ich zastosowanie.</w:t>
            </w:r>
          </w:p>
          <w:p w14:paraId="04BFD84A" w14:textId="77777777" w:rsidR="00367D01" w:rsidRPr="00D51C11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23219CF" w14:textId="77777777" w:rsidR="00367D01" w:rsidRDefault="00367D01" w:rsidP="00367D01">
      <w:pPr>
        <w:spacing w:after="0" w:line="240" w:lineRule="auto"/>
      </w:pPr>
    </w:p>
    <w:p w14:paraId="5714DA09" w14:textId="77777777" w:rsidR="00367D01" w:rsidRPr="00F963EF" w:rsidRDefault="00367D01" w:rsidP="00367D01">
      <w:pPr>
        <w:spacing w:after="0" w:line="240" w:lineRule="auto"/>
      </w:pPr>
    </w:p>
    <w:p w14:paraId="1C8EB935" w14:textId="77777777" w:rsidR="001C44D0" w:rsidRPr="00F963E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1C44D0" w:rsidRPr="002972DD" w14:paraId="18C58538" w14:textId="77777777" w:rsidTr="00615AE8">
        <w:tc>
          <w:tcPr>
            <w:tcW w:w="667" w:type="dxa"/>
          </w:tcPr>
          <w:p w14:paraId="2A63DCCE" w14:textId="77777777" w:rsidR="001C44D0" w:rsidRPr="002972DD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541A874D" w14:textId="77777777" w:rsidR="001C44D0" w:rsidRPr="002972DD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sz w:val="20"/>
                <w:szCs w:val="20"/>
              </w:rPr>
              <w:t xml:space="preserve">Weron A., Weron R., Inżynieria finansowa – wycena instrumentów pochodnych, symulacje komputerowe, statystyka rynku, Wydawnictwa Naukowo-Techniczne,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2972DD">
              <w:rPr>
                <w:rFonts w:ascii="Times New Roman" w:hAnsi="Times New Roman"/>
                <w:sz w:val="20"/>
                <w:szCs w:val="20"/>
              </w:rPr>
              <w:t xml:space="preserve"> 1999.</w:t>
            </w:r>
          </w:p>
        </w:tc>
      </w:tr>
      <w:tr w:rsidR="001C44D0" w:rsidRPr="002972DD" w14:paraId="002C924B" w14:textId="77777777" w:rsidTr="00615AE8">
        <w:tc>
          <w:tcPr>
            <w:tcW w:w="667" w:type="dxa"/>
          </w:tcPr>
          <w:p w14:paraId="6C946C90" w14:textId="77777777" w:rsidR="001C44D0" w:rsidRPr="002972DD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14:paraId="1515CB7F" w14:textId="77777777" w:rsidR="001C44D0" w:rsidRPr="002972DD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sz w:val="20"/>
                <w:szCs w:val="20"/>
              </w:rPr>
              <w:t xml:space="preserve">Jajuga K., Jajuga T., </w:t>
            </w:r>
            <w:hyperlink r:id="rId6" w:history="1">
              <w:r w:rsidRPr="002972DD">
                <w:rPr>
                  <w:rStyle w:val="desc-o-mb-title"/>
                  <w:rFonts w:ascii="Times New Roman" w:hAnsi="Times New Roman"/>
                  <w:color w:val="000000"/>
                  <w:sz w:val="20"/>
                  <w:szCs w:val="20"/>
                </w:rPr>
                <w:t>Inwestycje : instrumenty finansowe, aktywa niefinansowe, ryzyko finansowe, inżynieria finansowa</w:t>
              </w:r>
            </w:hyperlink>
            <w:r w:rsidRPr="002972DD">
              <w:rPr>
                <w:rStyle w:val="desc-o-b-rest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 xml:space="preserve"> Wydawnictwo Naukowe PWN, </w:t>
            </w:r>
            <w:r w:rsidRPr="002972DD">
              <w:rPr>
                <w:rStyle w:val="desc-o-publ"/>
                <w:rFonts w:ascii="Times New Roman" w:hAnsi="Times New Roman"/>
                <w:color w:val="FF0000"/>
                <w:sz w:val="20"/>
                <w:szCs w:val="20"/>
              </w:rPr>
              <w:t>Warszawa 2</w:t>
            </w:r>
            <w:r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>009.</w:t>
            </w:r>
          </w:p>
        </w:tc>
      </w:tr>
      <w:tr w:rsidR="001C44D0" w:rsidRPr="002972DD" w14:paraId="14705721" w14:textId="77777777" w:rsidTr="00615AE8">
        <w:tc>
          <w:tcPr>
            <w:tcW w:w="667" w:type="dxa"/>
          </w:tcPr>
          <w:p w14:paraId="48F501D7" w14:textId="77777777" w:rsidR="001C44D0" w:rsidRPr="002972DD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</w:tcPr>
          <w:p w14:paraId="7A547097" w14:textId="77777777" w:rsidR="001C44D0" w:rsidRPr="002972DD" w:rsidRDefault="001C44D0" w:rsidP="00615AE8">
            <w:pPr>
              <w:spacing w:after="75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Pruchnicka Grabias </w:t>
            </w:r>
            <w:r w:rsidRPr="002972DD">
              <w:rPr>
                <w:rFonts w:ascii="Times New Roman" w:hAnsi="Times New Roman"/>
                <w:sz w:val="20"/>
                <w:szCs w:val="20"/>
              </w:rPr>
              <w:t xml:space="preserve">I., </w:t>
            </w:r>
            <w:hyperlink r:id="rId7" w:history="1">
              <w:r w:rsidRPr="002972DD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 xml:space="preserve">Egzotyczne opcje finansowe : systematyka, wycena, strategie, </w:t>
              </w:r>
            </w:hyperlink>
            <w:proofErr w:type="spellStart"/>
            <w:r w:rsidRPr="002972DD">
              <w:rPr>
                <w:rFonts w:ascii="Times New Roman" w:hAnsi="Times New Roman"/>
                <w:sz w:val="20"/>
                <w:szCs w:val="20"/>
                <w:lang w:eastAsia="pl-PL"/>
              </w:rPr>
              <w:t>CeDeWu</w:t>
            </w:r>
            <w:proofErr w:type="spellEnd"/>
            <w:r w:rsidRPr="002972D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Warszawa</w:t>
            </w:r>
            <w:r w:rsidRPr="002972D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2006.</w:t>
            </w:r>
          </w:p>
        </w:tc>
      </w:tr>
    </w:tbl>
    <w:p w14:paraId="34CB53A6" w14:textId="77777777" w:rsidR="001C44D0" w:rsidRDefault="001C44D0" w:rsidP="001C44D0">
      <w:pPr>
        <w:spacing w:after="0" w:line="240" w:lineRule="auto"/>
      </w:pPr>
    </w:p>
    <w:p w14:paraId="7754C5CB" w14:textId="77777777" w:rsidR="001C44D0" w:rsidRPr="00F963EF" w:rsidRDefault="001C44D0" w:rsidP="001C44D0">
      <w:pPr>
        <w:spacing w:after="0" w:line="240" w:lineRule="auto"/>
      </w:pPr>
    </w:p>
    <w:p w14:paraId="0A34E952" w14:textId="77777777" w:rsidR="001C44D0" w:rsidRPr="00F963E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C44D0" w:rsidRPr="002972DD" w14:paraId="5D49591C" w14:textId="77777777" w:rsidTr="00615AE8">
        <w:tc>
          <w:tcPr>
            <w:tcW w:w="668" w:type="dxa"/>
          </w:tcPr>
          <w:p w14:paraId="2AE7A9E9" w14:textId="77777777" w:rsidR="001C44D0" w:rsidRPr="002972DD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146E0F30" w14:textId="77777777" w:rsidR="001C44D0" w:rsidRPr="002972DD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sz w:val="20"/>
                <w:szCs w:val="20"/>
              </w:rPr>
              <w:t xml:space="preserve">Tarczyński W., </w:t>
            </w:r>
            <w:proofErr w:type="spellStart"/>
            <w:r w:rsidRPr="002972DD">
              <w:rPr>
                <w:rFonts w:ascii="Times New Roman" w:hAnsi="Times New Roman"/>
                <w:sz w:val="20"/>
                <w:szCs w:val="20"/>
              </w:rPr>
              <w:t>Zwolankowski</w:t>
            </w:r>
            <w:proofErr w:type="spellEnd"/>
            <w:r w:rsidRPr="002972DD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hyperlink r:id="rId8" w:history="1">
              <w:r w:rsidRPr="002972DD">
                <w:rPr>
                  <w:rStyle w:val="desc-o-mb-title"/>
                  <w:rFonts w:ascii="Times New Roman" w:hAnsi="Times New Roman"/>
                  <w:color w:val="000000"/>
                  <w:sz w:val="20"/>
                  <w:szCs w:val="20"/>
                </w:rPr>
                <w:t>Inżynieria finansowa,</w:t>
              </w:r>
            </w:hyperlink>
            <w:r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 xml:space="preserve"> Placet</w:t>
            </w:r>
            <w:r w:rsidRPr="002972DD">
              <w:rPr>
                <w:rStyle w:val="desc-o-publ"/>
                <w:rFonts w:ascii="Times New Roman" w:hAnsi="Times New Roman"/>
                <w:color w:val="FF0000"/>
                <w:sz w:val="20"/>
                <w:szCs w:val="20"/>
              </w:rPr>
              <w:t xml:space="preserve">, Warszawa </w:t>
            </w:r>
            <w:r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>1999.</w:t>
            </w:r>
            <w:r w:rsidRPr="002972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62EC74A" w14:textId="77777777" w:rsidR="00367D01" w:rsidRDefault="00367D01" w:rsidP="00367D01"/>
    <w:p w14:paraId="596B148B" w14:textId="5BA03DD2" w:rsidR="00367D01" w:rsidRDefault="00367D01">
      <w:pPr>
        <w:spacing w:after="160" w:line="259" w:lineRule="auto"/>
      </w:pPr>
      <w:r>
        <w:br w:type="page"/>
      </w:r>
    </w:p>
    <w:p w14:paraId="4FA6FB4F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4409EDD2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</w:p>
    <w:p w14:paraId="4BF57AF0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  <w:r w:rsidRPr="00367D01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367D01" w14:paraId="47F383D0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237A276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0454DB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Źródła finansowania przedsiębiorstw</w:t>
            </w:r>
          </w:p>
        </w:tc>
        <w:tc>
          <w:tcPr>
            <w:tcW w:w="1689" w:type="dxa"/>
            <w:gridSpan w:val="3"/>
            <w:vAlign w:val="center"/>
          </w:tcPr>
          <w:p w14:paraId="1DC3360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4FC8E7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367D01" w14:paraId="17D16386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414AF0F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88CACE4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367D01" w14:paraId="07C5781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6E3C41A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AE6EAAA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367D01" w14:paraId="3C68F6C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D9BE4D7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0A6DC95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367D01" w14:paraId="19D13E25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21CF0D8D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F479FFC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367D01" w14:paraId="1CEF48D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0B49E2BE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C8C4993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367D01" w:rsidRPr="00367D01" w14:paraId="0EF9DB5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22CB5CE5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EB77469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367D01" w14:paraId="5E2C80AB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225FF0A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5A0B11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10B627C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71FE8A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367D01" w14:paraId="1AA5ED7B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6C50F69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910C9D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41CD00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065143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30C5C8B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EB0FD0D" w14:textId="2CB2B33B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56E8B1E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7FD4D5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0B8C264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367D01" w14:paraId="6FBFB5A9" w14:textId="77777777" w:rsidTr="001F61FA">
        <w:tc>
          <w:tcPr>
            <w:tcW w:w="1668" w:type="dxa"/>
            <w:gridSpan w:val="2"/>
            <w:vMerge/>
            <w:vAlign w:val="center"/>
          </w:tcPr>
          <w:p w14:paraId="6A94402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46EFCE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0E8FBB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50E68F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4DE77E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5AA58B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319699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0F4F09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367D01" w14:paraId="31D31BEF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28A9138D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95FC52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6A1AC36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1FC731A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37C837A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170B915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367D01" w:rsidRPr="00367D01" w14:paraId="44A6D555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0AE36031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FEDEC6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7592F286" w14:textId="2AFD41C0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216EE6FB" w14:textId="19B9B922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69FFF07" w14:textId="11B0E6FB" w:rsidR="00367D01" w:rsidRPr="0004762D" w:rsidRDefault="0004762D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62D">
              <w:rPr>
                <w:rFonts w:ascii="Times New Roman" w:hAnsi="Times New Roman"/>
                <w:sz w:val="16"/>
                <w:szCs w:val="16"/>
              </w:rPr>
              <w:t>Zaliczenie na podstawie zrealizowanych 2 projektów</w:t>
            </w:r>
          </w:p>
        </w:tc>
        <w:tc>
          <w:tcPr>
            <w:tcW w:w="1034" w:type="dxa"/>
            <w:vAlign w:val="center"/>
          </w:tcPr>
          <w:p w14:paraId="3307933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367D01" w:rsidRPr="00367D01" w14:paraId="7A4E7292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F52F47F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C7A851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3501B0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32A597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3AB7670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8F92D6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367D01" w14:paraId="364C157D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2E8E3BC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19935E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0DB610F3" w14:textId="20CD114E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1CB503EF" w14:textId="65F80F1A" w:rsidR="00367D01" w:rsidRPr="00367D01" w:rsidRDefault="00B54DF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6764B08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D4260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1C46464" w14:textId="1D6ECD9B" w:rsidR="00367D01" w:rsidRPr="00367D01" w:rsidRDefault="00747F4B" w:rsidP="00747F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="00367D01" w:rsidRPr="00367D0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367D01" w14:paraId="7150D144" w14:textId="77777777" w:rsidTr="001F61FA">
        <w:tc>
          <w:tcPr>
            <w:tcW w:w="1101" w:type="dxa"/>
            <w:vAlign w:val="center"/>
          </w:tcPr>
          <w:p w14:paraId="1FE128F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BEE3DD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C62E7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6F1D6F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6D070A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57DEBD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ACC792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367D01" w14:paraId="52059D6B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479007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1371E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20680B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E85C561" w14:textId="06D37098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3F146B" w:rsidRPr="003F146B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>strukturę i instrumenty  rynku finansowego</w:t>
            </w:r>
          </w:p>
        </w:tc>
        <w:tc>
          <w:tcPr>
            <w:tcW w:w="1134" w:type="dxa"/>
            <w:gridSpan w:val="2"/>
            <w:vAlign w:val="center"/>
          </w:tcPr>
          <w:p w14:paraId="0CF1D13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K_W01, K_W03</w:t>
            </w:r>
          </w:p>
        </w:tc>
        <w:tc>
          <w:tcPr>
            <w:tcW w:w="1034" w:type="dxa"/>
            <w:vAlign w:val="center"/>
          </w:tcPr>
          <w:p w14:paraId="33F4D11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367D01" w14:paraId="2CA33268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C74F1B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696C7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0721408" w14:textId="3A86F462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ma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 pogłębioną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 xml:space="preserve"> wiedzę na temat różnych  źródeł finasowania działalności gospodarczej</w:t>
            </w:r>
          </w:p>
        </w:tc>
        <w:tc>
          <w:tcPr>
            <w:tcW w:w="1134" w:type="dxa"/>
            <w:gridSpan w:val="2"/>
            <w:vAlign w:val="center"/>
          </w:tcPr>
          <w:p w14:paraId="3377167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K_W01, K_W05</w:t>
            </w:r>
          </w:p>
        </w:tc>
        <w:tc>
          <w:tcPr>
            <w:tcW w:w="1034" w:type="dxa"/>
            <w:vAlign w:val="center"/>
          </w:tcPr>
          <w:p w14:paraId="7AA525A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5CE01A7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BD185D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085C9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BD45A94" w14:textId="6C922378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146B" w:rsidRPr="003F146B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 xml:space="preserve"> kryteria doboru źródeł finansowania</w:t>
            </w:r>
          </w:p>
        </w:tc>
        <w:tc>
          <w:tcPr>
            <w:tcW w:w="1134" w:type="dxa"/>
            <w:gridSpan w:val="2"/>
            <w:vAlign w:val="center"/>
          </w:tcPr>
          <w:p w14:paraId="7CA3BE2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K_W03. K_W04 K_W012</w:t>
            </w:r>
          </w:p>
        </w:tc>
        <w:tc>
          <w:tcPr>
            <w:tcW w:w="1034" w:type="dxa"/>
            <w:vAlign w:val="center"/>
          </w:tcPr>
          <w:p w14:paraId="30C3A6B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5729564F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C6337F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66F38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999FC27" w14:textId="5595BD75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146B" w:rsidRPr="003F146B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 xml:space="preserve"> metody badania wpływu struktury finansowej na ryzyko działalności</w:t>
            </w:r>
          </w:p>
        </w:tc>
        <w:tc>
          <w:tcPr>
            <w:tcW w:w="1134" w:type="dxa"/>
            <w:gridSpan w:val="2"/>
            <w:vAlign w:val="center"/>
          </w:tcPr>
          <w:p w14:paraId="236B4A2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66084F8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K_W011</w:t>
            </w:r>
          </w:p>
          <w:p w14:paraId="67DF989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K_W012</w:t>
            </w:r>
          </w:p>
        </w:tc>
        <w:tc>
          <w:tcPr>
            <w:tcW w:w="1034" w:type="dxa"/>
            <w:vAlign w:val="center"/>
          </w:tcPr>
          <w:p w14:paraId="07EE2C6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34821E0B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7E1031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3F925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7DF0F4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3598BD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potrafi scharakteryzować źródła finansowania</w:t>
            </w:r>
          </w:p>
        </w:tc>
        <w:tc>
          <w:tcPr>
            <w:tcW w:w="1134" w:type="dxa"/>
            <w:gridSpan w:val="2"/>
            <w:vAlign w:val="center"/>
          </w:tcPr>
          <w:p w14:paraId="0D57167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367D01">
              <w:t xml:space="preserve">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6105BF2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0BFAF965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7EC769A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2D2DD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743986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potrafi dokonać wyboru źródeł finansowania</w:t>
            </w:r>
          </w:p>
        </w:tc>
        <w:tc>
          <w:tcPr>
            <w:tcW w:w="1134" w:type="dxa"/>
            <w:gridSpan w:val="2"/>
            <w:vAlign w:val="center"/>
          </w:tcPr>
          <w:p w14:paraId="373A42F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K_U04</w:t>
            </w:r>
            <w:r w:rsidRPr="00367D01">
              <w:t xml:space="preserve">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128DE1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27DE088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39D608CE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63E47F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AE7D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07D875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potrafi ocenić ryzyko korzystania z wybranych źródeł finansowania</w:t>
            </w:r>
          </w:p>
        </w:tc>
        <w:tc>
          <w:tcPr>
            <w:tcW w:w="1134" w:type="dxa"/>
            <w:gridSpan w:val="2"/>
            <w:vAlign w:val="center"/>
          </w:tcPr>
          <w:p w14:paraId="7ABDD2B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367D01">
              <w:t xml:space="preserve">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5F49CCE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2D47E2D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367D01" w:rsidRPr="00367D01" w14:paraId="6759A952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31C913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CB92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F58383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671FD3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rozumie potrzebę śledzenia rozwoju rynku finansowego</w:t>
            </w:r>
          </w:p>
        </w:tc>
        <w:tc>
          <w:tcPr>
            <w:tcW w:w="1134" w:type="dxa"/>
            <w:gridSpan w:val="2"/>
            <w:vAlign w:val="center"/>
          </w:tcPr>
          <w:p w14:paraId="5E0BC8E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67D01">
              <w:t xml:space="preserve"> </w:t>
            </w:r>
            <w:r w:rsidRPr="00367D01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0527EA7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67D01" w:rsidRPr="00367D01" w14:paraId="2B1C67EE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75C1986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1DEE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5CFF74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Student rozumie konieczność współpracy z pracownikami działów poza finansowych w organizacji i otoczeniem</w:t>
            </w:r>
          </w:p>
        </w:tc>
        <w:tc>
          <w:tcPr>
            <w:tcW w:w="1134" w:type="dxa"/>
            <w:gridSpan w:val="2"/>
            <w:vAlign w:val="center"/>
          </w:tcPr>
          <w:p w14:paraId="364EA96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2C58DE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6FE1238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7BCBF24B" w14:textId="77777777" w:rsidR="00367D01" w:rsidRPr="00367D01" w:rsidRDefault="00367D01" w:rsidP="00367D01"/>
    <w:p w14:paraId="5A1B2978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  <w:r w:rsidRPr="00367D01">
        <w:br w:type="page"/>
      </w:r>
      <w:r w:rsidRPr="00367D01">
        <w:rPr>
          <w:rFonts w:ascii="Times New Roman" w:hAnsi="Times New Roman"/>
          <w:b/>
        </w:rPr>
        <w:lastRenderedPageBreak/>
        <w:t>Treści kształcenia</w:t>
      </w:r>
    </w:p>
    <w:p w14:paraId="5F12D51B" w14:textId="77777777" w:rsidR="00367D01" w:rsidRPr="00367D0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836"/>
      </w:tblGrid>
      <w:tr w:rsidR="00367D01" w:rsidRPr="00367D01" w14:paraId="46CE2007" w14:textId="77777777" w:rsidTr="001F61F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8657F4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E9221A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367D01" w14:paraId="163A5E2B" w14:textId="77777777" w:rsidTr="001F61F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AF8BA0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8C6639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367D01" w:rsidRPr="00367D01" w14:paraId="77ED5688" w14:textId="77777777" w:rsidTr="001F61F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3B59B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367D01" w14:paraId="0D8D43F1" w14:textId="77777777" w:rsidTr="001F61FA">
        <w:tblPrEx>
          <w:tblLook w:val="00A0" w:firstRow="1" w:lastRow="0" w:firstColumn="1" w:lastColumn="0" w:noHBand="0" w:noVBand="0"/>
        </w:tblPrEx>
        <w:trPr>
          <w:trHeight w:val="275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671DA12E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Wprowadzenie: cele i rola zarządzania finansami.</w:t>
            </w:r>
          </w:p>
          <w:p w14:paraId="76BD52A0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Rynek finansowy.</w:t>
            </w:r>
          </w:p>
          <w:p w14:paraId="5817BA10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Krótkoterminowe źródła finansowania. </w:t>
            </w:r>
          </w:p>
          <w:p w14:paraId="2149CE0F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Długoterminowe źródła finansowania zwiększające kapitały własne (udziały, akcje, fundusze Venture Capital, Aniołowie biznesu itp.).</w:t>
            </w:r>
          </w:p>
          <w:p w14:paraId="2772CB8D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Długoterminowe źródła finansowania( kredyty, pożyczki, factoring, forfaiting, leasing itp.).</w:t>
            </w:r>
          </w:p>
          <w:p w14:paraId="79F7993D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Dotacje.</w:t>
            </w:r>
          </w:p>
          <w:p w14:paraId="2ABEC221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Fundusze unijne.</w:t>
            </w:r>
          </w:p>
          <w:p w14:paraId="732A4753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Ryzyko korzystania ze źródeł finansowania. </w:t>
            </w:r>
          </w:p>
          <w:p w14:paraId="37FF251A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Miary ryzyka.</w:t>
            </w:r>
          </w:p>
          <w:p w14:paraId="523F2A4A" w14:textId="77777777" w:rsidR="00367D01" w:rsidRPr="00367D01" w:rsidRDefault="00367D01" w:rsidP="003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>Wpływ struktury finansowej na ryzyko prowadzonej działalności; dźwignia finansowa.</w:t>
            </w:r>
          </w:p>
          <w:p w14:paraId="5C463C89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Rynkowy koszt ryzyka. </w:t>
            </w:r>
          </w:p>
        </w:tc>
      </w:tr>
      <w:tr w:rsidR="00367D01" w:rsidRPr="00367D01" w14:paraId="25B4CBC7" w14:textId="77777777" w:rsidTr="001F61FA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7424CD" w14:textId="77777777" w:rsidR="00367D01" w:rsidRPr="00367D01" w:rsidRDefault="00367D01" w:rsidP="00367D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D01" w:rsidRPr="00367D01" w14:paraId="7615D644" w14:textId="77777777" w:rsidTr="001F61FA">
        <w:tblPrEx>
          <w:tblLook w:val="00A0" w:firstRow="1" w:lastRow="0" w:firstColumn="1" w:lastColumn="0" w:noHBand="0" w:noVBand="0"/>
        </w:tblPrEx>
        <w:tc>
          <w:tcPr>
            <w:tcW w:w="1951" w:type="dxa"/>
            <w:tcBorders>
              <w:top w:val="single" w:sz="4" w:space="0" w:color="auto"/>
            </w:tcBorders>
          </w:tcPr>
          <w:p w14:paraId="23FA5C26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ADE2E3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7E60A6F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</w:tcBorders>
          </w:tcPr>
          <w:p w14:paraId="7F2B3AB5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7831A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367D01" w14:paraId="307D5D30" w14:textId="77777777" w:rsidTr="001F61FA">
        <w:tblPrEx>
          <w:tblLook w:val="00A0" w:firstRow="1" w:lastRow="0" w:firstColumn="1" w:lastColumn="0" w:noHBand="0" w:noVBand="0"/>
        </w:tblPrEx>
        <w:tc>
          <w:tcPr>
            <w:tcW w:w="1951" w:type="dxa"/>
            <w:tcBorders>
              <w:top w:val="single" w:sz="4" w:space="0" w:color="auto"/>
            </w:tcBorders>
          </w:tcPr>
          <w:p w14:paraId="3EC9DF8C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</w:tcBorders>
          </w:tcPr>
          <w:p w14:paraId="6191C69D" w14:textId="2B3A2905" w:rsidR="00367D01" w:rsidRPr="00367D01" w:rsidRDefault="0004762D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Zrealizowanie </w:t>
            </w:r>
            <w:r w:rsidR="00367D01" w:rsidRPr="00367D01">
              <w:rPr>
                <w:rFonts w:ascii="Times New Roman" w:hAnsi="Times New Roman"/>
                <w:sz w:val="20"/>
                <w:szCs w:val="20"/>
              </w:rPr>
              <w:t>2 projektów</w:t>
            </w:r>
          </w:p>
        </w:tc>
      </w:tr>
      <w:tr w:rsidR="00367D01" w:rsidRPr="00367D01" w14:paraId="5F5E8320" w14:textId="77777777" w:rsidTr="001F61FA">
        <w:tblPrEx>
          <w:tblLook w:val="00A0" w:firstRow="1" w:lastRow="0" w:firstColumn="1" w:lastColumn="0" w:noHBand="0" w:noVBand="0"/>
        </w:tblPrEx>
        <w:tc>
          <w:tcPr>
            <w:tcW w:w="9212" w:type="dxa"/>
            <w:gridSpan w:val="3"/>
          </w:tcPr>
          <w:p w14:paraId="546CC05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1BDBD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6CE9CB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D01" w:rsidRPr="00367D01" w14:paraId="69DF5615" w14:textId="77777777" w:rsidTr="001F61FA">
        <w:tblPrEx>
          <w:tblLook w:val="00A0" w:firstRow="1" w:lastRow="0" w:firstColumn="1" w:lastColumn="0" w:noHBand="0" w:noVBand="0"/>
        </w:tblPrEx>
        <w:trPr>
          <w:trHeight w:val="2600"/>
        </w:trPr>
        <w:tc>
          <w:tcPr>
            <w:tcW w:w="9212" w:type="dxa"/>
            <w:gridSpan w:val="3"/>
          </w:tcPr>
          <w:p w14:paraId="33118CA8" w14:textId="77777777" w:rsidR="0004762D" w:rsidRDefault="0004762D" w:rsidP="0004762D">
            <w:pPr>
              <w:pStyle w:val="Zwykyteks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1. Optymalizacja struktury finansowej</w:t>
            </w:r>
          </w:p>
          <w:p w14:paraId="434DDADA" w14:textId="77777777" w:rsidR="0004762D" w:rsidRDefault="0004762D" w:rsidP="0004762D">
            <w:pPr>
              <w:pStyle w:val="Zwykytekst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projektu- prezentacja przedsiębiorstwa i jego wyników finansowych </w:t>
            </w:r>
          </w:p>
          <w:p w14:paraId="1CD1C486" w14:textId="77777777" w:rsidR="0004762D" w:rsidRDefault="0004762D" w:rsidP="0004762D">
            <w:pPr>
              <w:pStyle w:val="Zwykytekst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optymalizacja struktury finansowej - ocena scenariuszy za pomocą wskaźników finansowych.  Opracowanie modelu i przeprowadzenie analizy z wykorzystaniem programu EXCEL. </w:t>
            </w:r>
          </w:p>
          <w:p w14:paraId="366D0EAA" w14:textId="77777777" w:rsidR="0004762D" w:rsidRDefault="0004762D" w:rsidP="0004762D">
            <w:pPr>
              <w:pStyle w:val="Zwykytekst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optymalizacja struktury finansowej - ocena scenariuszy za pomocą dźwigni finansowej. Opracowanie modelu i przeprowadzenie analizy z wykorzystaniem programu EXCEL</w:t>
            </w:r>
          </w:p>
          <w:p w14:paraId="10D85C43" w14:textId="77777777" w:rsidR="0004762D" w:rsidRDefault="0004762D" w:rsidP="0004762D">
            <w:pPr>
              <w:pStyle w:val="Zwykytekst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wyników i ich prezentacja</w:t>
            </w:r>
          </w:p>
          <w:p w14:paraId="57583B46" w14:textId="77777777" w:rsidR="0004762D" w:rsidRDefault="0004762D" w:rsidP="0004762D">
            <w:pPr>
              <w:pStyle w:val="Zwykyteks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6CA76" w14:textId="77777777" w:rsidR="0004762D" w:rsidRDefault="0004762D" w:rsidP="0004762D">
            <w:pPr>
              <w:pStyle w:val="Zwykyteks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2. Przygotowanie aplikacji o dofinansowanie z funduszy unijnych</w:t>
            </w:r>
          </w:p>
          <w:p w14:paraId="26F20F7F" w14:textId="77777777" w:rsidR="0004762D" w:rsidRDefault="0004762D" w:rsidP="0004762D">
            <w:pPr>
              <w:pStyle w:val="Zwykytekst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projektu - rozpoznanie potrzeb inwestycyjnych przedsiębiorstwa.</w:t>
            </w:r>
          </w:p>
          <w:p w14:paraId="2F495414" w14:textId="77777777" w:rsidR="0004762D" w:rsidRDefault="0004762D" w:rsidP="0004762D">
            <w:pPr>
              <w:pStyle w:val="Zwykytekst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funduszu</w:t>
            </w:r>
          </w:p>
          <w:p w14:paraId="2B2B4E0C" w14:textId="77777777" w:rsidR="0004762D" w:rsidRDefault="0004762D" w:rsidP="0004762D">
            <w:pPr>
              <w:pStyle w:val="Zwykytekst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aplikacji</w:t>
            </w:r>
          </w:p>
          <w:p w14:paraId="375DE07A" w14:textId="77777777" w:rsidR="0004762D" w:rsidRDefault="0004762D" w:rsidP="0004762D">
            <w:pPr>
              <w:pStyle w:val="Zwykytekst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aplikacji</w:t>
            </w:r>
          </w:p>
          <w:p w14:paraId="39AE2C1E" w14:textId="16C5D698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F66601" w14:textId="77777777" w:rsidR="00367D01" w:rsidRPr="00367D01" w:rsidRDefault="00367D01" w:rsidP="00367D01">
      <w:pPr>
        <w:spacing w:after="0" w:line="240" w:lineRule="auto"/>
      </w:pPr>
    </w:p>
    <w:p w14:paraId="02B4104E" w14:textId="77777777" w:rsidR="00367D01" w:rsidRPr="00367D01" w:rsidRDefault="00367D01" w:rsidP="00367D01">
      <w:pPr>
        <w:spacing w:after="0" w:line="240" w:lineRule="auto"/>
      </w:pPr>
    </w:p>
    <w:p w14:paraId="50E22EF1" w14:textId="77777777" w:rsidR="00367D01" w:rsidRPr="00367D01" w:rsidRDefault="00367D01" w:rsidP="00367D01">
      <w:pPr>
        <w:spacing w:after="0" w:line="240" w:lineRule="auto"/>
      </w:pPr>
    </w:p>
    <w:p w14:paraId="244F4B95" w14:textId="77777777" w:rsidR="001C44D0" w:rsidRPr="000737C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C44D0" w:rsidRPr="000737CF" w14:paraId="25A466E4" w14:textId="77777777" w:rsidTr="00615AE8">
        <w:tc>
          <w:tcPr>
            <w:tcW w:w="675" w:type="dxa"/>
          </w:tcPr>
          <w:p w14:paraId="11134F4D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CD5EAFB" w14:textId="77777777" w:rsidR="001C44D0" w:rsidRPr="000737CF" w:rsidRDefault="001C44D0" w:rsidP="00615A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Brigham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, Houston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 Zarządzanie finansami PWN,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Warszawa 2021.</w:t>
            </w:r>
          </w:p>
        </w:tc>
      </w:tr>
      <w:tr w:rsidR="001C44D0" w:rsidRPr="000737CF" w14:paraId="7ABE77A5" w14:textId="77777777" w:rsidTr="00615AE8">
        <w:tc>
          <w:tcPr>
            <w:tcW w:w="675" w:type="dxa"/>
          </w:tcPr>
          <w:p w14:paraId="2F0C0C26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C3AE70A" w14:textId="77777777" w:rsidR="001C44D0" w:rsidRPr="000737CF" w:rsidRDefault="001C44D0" w:rsidP="00615AE8">
            <w:pPr>
              <w:spacing w:after="0" w:line="240" w:lineRule="auto"/>
              <w:rPr>
                <w:rFonts w:ascii="Times New Roman" w:hAnsi="Times New Roman"/>
              </w:rPr>
            </w:pP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Bień 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Zarządzanie finansami przedsiębiorstwa,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44D0" w:rsidRPr="000737CF" w14:paraId="2647C82F" w14:textId="77777777" w:rsidTr="00615AE8">
        <w:tc>
          <w:tcPr>
            <w:tcW w:w="675" w:type="dxa"/>
          </w:tcPr>
          <w:p w14:paraId="7800EF72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6EEE804" w14:textId="77777777" w:rsidR="001C44D0" w:rsidRPr="000737CF" w:rsidRDefault="001C44D0" w:rsidP="00615AE8">
            <w:pPr>
              <w:spacing w:after="0" w:line="240" w:lineRule="auto"/>
              <w:rPr>
                <w:rFonts w:ascii="Times New Roman" w:hAnsi="Times New Roman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Dyduch J., Sierpińska M., Wilimowska Z., Finanse i rachunkowość, PWE, Warszawa 2013.</w:t>
            </w:r>
          </w:p>
        </w:tc>
      </w:tr>
    </w:tbl>
    <w:p w14:paraId="2AD767AD" w14:textId="77777777" w:rsidR="001C44D0" w:rsidRPr="000737CF" w:rsidRDefault="001C44D0" w:rsidP="001C44D0">
      <w:pPr>
        <w:spacing w:after="0" w:line="240" w:lineRule="auto"/>
      </w:pPr>
    </w:p>
    <w:p w14:paraId="24B11EF5" w14:textId="77777777" w:rsidR="001C44D0" w:rsidRPr="000737CF" w:rsidRDefault="001C44D0" w:rsidP="001C44D0">
      <w:pPr>
        <w:spacing w:after="0" w:line="240" w:lineRule="auto"/>
      </w:pPr>
    </w:p>
    <w:p w14:paraId="39FD5EF1" w14:textId="77777777" w:rsidR="001C44D0" w:rsidRPr="000737C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C44D0" w:rsidRPr="000737CF" w14:paraId="74E95D22" w14:textId="77777777" w:rsidTr="00615AE8">
        <w:tc>
          <w:tcPr>
            <w:tcW w:w="668" w:type="dxa"/>
          </w:tcPr>
          <w:p w14:paraId="48301765" w14:textId="77777777" w:rsidR="001C44D0" w:rsidRPr="000737CF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77FE6158" w14:textId="77777777" w:rsidR="001C44D0" w:rsidRPr="000737CF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sz w:val="20"/>
                <w:szCs w:val="20"/>
              </w:rPr>
              <w:t>Wilimowska Z., Wilimowski M., Sztuka zarządzania finansami,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 OPO, Bydgoszcz 2002.</w:t>
            </w:r>
          </w:p>
        </w:tc>
      </w:tr>
    </w:tbl>
    <w:p w14:paraId="2D707642" w14:textId="04B5EE76" w:rsidR="00367D01" w:rsidRDefault="00367D01">
      <w:pPr>
        <w:spacing w:after="160" w:line="259" w:lineRule="auto"/>
      </w:pPr>
      <w:r>
        <w:br w:type="page"/>
      </w:r>
    </w:p>
    <w:p w14:paraId="1A611451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E53A537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</w:p>
    <w:p w14:paraId="29F5F74A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  <w:r w:rsidRPr="00367D01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367D01" w14:paraId="07DF2F64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5C1C903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ED5B95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Arkusz kalkulacyjny dla zaawansowanych</w:t>
            </w:r>
          </w:p>
        </w:tc>
        <w:tc>
          <w:tcPr>
            <w:tcW w:w="1689" w:type="dxa"/>
            <w:gridSpan w:val="3"/>
            <w:vAlign w:val="center"/>
          </w:tcPr>
          <w:p w14:paraId="78342840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3F923C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367D01" w14:paraId="269BC402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829C07C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4CA0E85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367D01" w14:paraId="58B67B9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0BB4357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B132670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367D01" w:rsidRPr="00367D01" w14:paraId="0350AE4A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BB129A6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697A990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367D01" w14:paraId="1232C69B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93B1078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9F39F4A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367D01" w14:paraId="4873A333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0F9F15D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FAD5A72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 xml:space="preserve">Stacjonarne </w:t>
            </w:r>
          </w:p>
        </w:tc>
      </w:tr>
      <w:tr w:rsidR="00367D01" w:rsidRPr="00367D01" w14:paraId="60BD4F2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748C8ED" w14:textId="77777777" w:rsidR="00367D01" w:rsidRPr="00367D01" w:rsidRDefault="00367D01" w:rsidP="00367D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E50E711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367D01" w14:paraId="76DA5D0B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5991FB5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064C5B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45031B9C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34706B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367D01" w14:paraId="50EBBB8B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32306DC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6F02BA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6C7A6F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45E4BBE" w14:textId="4185D907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608CA05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DEF6400" w14:textId="2454662B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33DC114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C90340E" w14:textId="38D88EF6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4" w:type="dxa"/>
            <w:vMerge/>
            <w:vAlign w:val="center"/>
          </w:tcPr>
          <w:p w14:paraId="6329AD5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367D01" w14:paraId="22D70693" w14:textId="77777777" w:rsidTr="001F61FA">
        <w:tc>
          <w:tcPr>
            <w:tcW w:w="1668" w:type="dxa"/>
            <w:gridSpan w:val="2"/>
            <w:vMerge/>
            <w:vAlign w:val="center"/>
          </w:tcPr>
          <w:p w14:paraId="7E86B4A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0CCB5B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863377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153CD3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6F4698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9825DB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9528D3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EFFB53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367D01" w14:paraId="5B14034A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054B8BBC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E3C5794" w14:textId="12E928A3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</w:t>
            </w:r>
            <w:r w:rsidR="00BA1436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2BF8B005" w14:textId="665B3906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1000" w:type="dxa"/>
            <w:vAlign w:val="center"/>
          </w:tcPr>
          <w:p w14:paraId="7E856ED4" w14:textId="7909F64A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5FF9B200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Kolokwium zaliczeniowe + aktywność na zajęciach</w:t>
            </w:r>
          </w:p>
        </w:tc>
        <w:tc>
          <w:tcPr>
            <w:tcW w:w="1034" w:type="dxa"/>
            <w:vAlign w:val="center"/>
          </w:tcPr>
          <w:p w14:paraId="092E94E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367D01" w14:paraId="413E5C77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225B790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7D01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A3FB86C" w14:textId="6267C63A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</w:t>
            </w:r>
            <w:r w:rsidR="00BA1436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6992D2C3" w14:textId="314ECEBE" w:rsidR="00367D01" w:rsidRPr="00367D01" w:rsidRDefault="00BA1436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1000" w:type="dxa"/>
            <w:vAlign w:val="center"/>
          </w:tcPr>
          <w:p w14:paraId="40AC6047" w14:textId="300A7743" w:rsidR="00367D01" w:rsidRPr="00367D01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2FF64AA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9BA23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BAC04BB" w14:textId="77777777" w:rsidR="00367D01" w:rsidRPr="00367D01" w:rsidRDefault="00367D01" w:rsidP="00367D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67D01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367D01" w14:paraId="7BEA516A" w14:textId="77777777" w:rsidTr="001F61FA">
        <w:tc>
          <w:tcPr>
            <w:tcW w:w="1101" w:type="dxa"/>
            <w:vAlign w:val="center"/>
          </w:tcPr>
          <w:p w14:paraId="106E15A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A425C8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E44FE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7D9445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52013D4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AA56B6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71641E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D01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367D01" w14:paraId="6D0367D7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742594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68BA4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7C052A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82F7E25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</w:rPr>
              <w:t xml:space="preserve">Student zna i potrafi wykorzystać w obliczeniach i analizach zaawansowane pojęcia i funkcje związane z arkuszem kalkulacyjnym </w:t>
            </w:r>
          </w:p>
        </w:tc>
        <w:tc>
          <w:tcPr>
            <w:tcW w:w="1134" w:type="dxa"/>
            <w:gridSpan w:val="2"/>
            <w:vAlign w:val="center"/>
          </w:tcPr>
          <w:p w14:paraId="51075B7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</w:tcPr>
          <w:p w14:paraId="224C87D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022F1DEE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6B39A2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2E2F3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DD6821D" w14:textId="1BC8FC74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</w:rPr>
              <w:t xml:space="preserve">Student w stopniu </w:t>
            </w:r>
            <w:r w:rsidR="003F146B">
              <w:rPr>
                <w:rFonts w:ascii="Times New Roman" w:hAnsi="Times New Roman"/>
                <w:sz w:val="16"/>
              </w:rPr>
              <w:t>pogłębionym</w:t>
            </w:r>
            <w:r w:rsidRPr="00367D01">
              <w:rPr>
                <w:rFonts w:ascii="Times New Roman" w:hAnsi="Times New Roman"/>
                <w:sz w:val="16"/>
              </w:rPr>
              <w:t xml:space="preserve"> wie, kiedy potrzebna mu będzie, która funkcja.</w:t>
            </w:r>
          </w:p>
        </w:tc>
        <w:tc>
          <w:tcPr>
            <w:tcW w:w="1134" w:type="dxa"/>
            <w:gridSpan w:val="2"/>
            <w:vAlign w:val="center"/>
          </w:tcPr>
          <w:p w14:paraId="694A554B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</w:tcPr>
          <w:p w14:paraId="63B7186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6D1E0AB4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49BDB0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2E4B6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D1061B2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880E659" w14:textId="1D1B8CF3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</w:rPr>
              <w:t xml:space="preserve">Student w stopniu </w:t>
            </w:r>
            <w:r w:rsidR="003F146B">
              <w:rPr>
                <w:rFonts w:ascii="Times New Roman" w:hAnsi="Times New Roman"/>
                <w:sz w:val="16"/>
              </w:rPr>
              <w:t>pogłębionym</w:t>
            </w:r>
            <w:r w:rsidRPr="00367D01">
              <w:rPr>
                <w:rFonts w:ascii="Times New Roman" w:hAnsi="Times New Roman"/>
                <w:sz w:val="16"/>
              </w:rPr>
              <w:t xml:space="preserve"> potrafi wykorzystać arkusz kalkulacyjny do rozwiązywania problemów ekonomicznych.</w:t>
            </w:r>
          </w:p>
        </w:tc>
        <w:tc>
          <w:tcPr>
            <w:tcW w:w="1134" w:type="dxa"/>
            <w:gridSpan w:val="2"/>
            <w:vAlign w:val="center"/>
          </w:tcPr>
          <w:p w14:paraId="7411A16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6369A15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665E838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52E9C45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3BFD69B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48D9813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0FCDF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45D7E5B" w14:textId="05051AF9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</w:rPr>
              <w:t xml:space="preserve">Student w stopniu </w:t>
            </w:r>
            <w:r w:rsidR="003F146B">
              <w:rPr>
                <w:rFonts w:ascii="Times New Roman" w:hAnsi="Times New Roman"/>
                <w:sz w:val="16"/>
              </w:rPr>
              <w:t>pogłębionym</w:t>
            </w:r>
            <w:r w:rsidRPr="00367D01">
              <w:rPr>
                <w:rFonts w:ascii="Times New Roman" w:hAnsi="Times New Roman"/>
                <w:sz w:val="16"/>
              </w:rPr>
              <w:t xml:space="preserve"> potrafi wykorzystać tabele przestawne i zaawansowane wykresy do prezentacji danych.</w:t>
            </w:r>
          </w:p>
        </w:tc>
        <w:tc>
          <w:tcPr>
            <w:tcW w:w="1134" w:type="dxa"/>
            <w:gridSpan w:val="2"/>
            <w:vAlign w:val="center"/>
          </w:tcPr>
          <w:p w14:paraId="41C54C0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902F386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114537F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2781DCB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0B69F698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3CC85E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39467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850CD0C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</w:rPr>
              <w:t>Student potrafi tworzyć makra i skoroszyty, które może scalać.</w:t>
            </w:r>
          </w:p>
        </w:tc>
        <w:tc>
          <w:tcPr>
            <w:tcW w:w="1134" w:type="dxa"/>
            <w:gridSpan w:val="2"/>
            <w:vAlign w:val="center"/>
          </w:tcPr>
          <w:p w14:paraId="3ED7175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5CA6E6C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09F0446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617CCA4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273495A5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B25DA0A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2AB40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F488CA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D492ACC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</w:rPr>
              <w:t>Student jest przygotowany do pracy, w której w stopniu zaawansowanym będzie korzystał z arkusza kalkulacyjnego.</w:t>
            </w:r>
          </w:p>
        </w:tc>
        <w:tc>
          <w:tcPr>
            <w:tcW w:w="1134" w:type="dxa"/>
            <w:gridSpan w:val="2"/>
            <w:vAlign w:val="center"/>
          </w:tcPr>
          <w:p w14:paraId="7AFBDA8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2AFB6827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09D7646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67D01" w:rsidRPr="00367D01" w14:paraId="47160EBC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75DB1EF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FF33E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7A36E0F" w14:textId="77777777" w:rsidR="00367D01" w:rsidRPr="00367D01" w:rsidRDefault="00367D01" w:rsidP="00367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</w:rPr>
              <w:t>Student rozumie jak ważnym narzędziem w pracy zawodowej jest arkusz kalkulacyjny.</w:t>
            </w:r>
          </w:p>
        </w:tc>
        <w:tc>
          <w:tcPr>
            <w:tcW w:w="1134" w:type="dxa"/>
            <w:gridSpan w:val="2"/>
            <w:vAlign w:val="center"/>
          </w:tcPr>
          <w:p w14:paraId="33C21BCD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38B165F5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08A143B8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DAFA9E9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D0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344019E4" w14:textId="77777777" w:rsidR="00367D01" w:rsidRPr="00367D01" w:rsidRDefault="00367D01" w:rsidP="00367D01">
      <w:pPr>
        <w:jc w:val="center"/>
        <w:rPr>
          <w:rFonts w:ascii="Times New Roman" w:hAnsi="Times New Roman"/>
          <w:b/>
        </w:rPr>
      </w:pPr>
      <w:r w:rsidRPr="00367D01">
        <w:br w:type="page"/>
      </w:r>
      <w:r w:rsidRPr="00367D01">
        <w:rPr>
          <w:rFonts w:ascii="Times New Roman" w:hAnsi="Times New Roman"/>
          <w:b/>
        </w:rPr>
        <w:lastRenderedPageBreak/>
        <w:t>Treści kształcenia</w:t>
      </w:r>
    </w:p>
    <w:p w14:paraId="1A2E0045" w14:textId="77777777" w:rsidR="00367D01" w:rsidRPr="00367D01" w:rsidRDefault="00367D01" w:rsidP="00367D01">
      <w:pPr>
        <w:spacing w:after="0" w:line="240" w:lineRule="auto"/>
      </w:pPr>
    </w:p>
    <w:p w14:paraId="71CD12A2" w14:textId="77777777" w:rsidR="00367D01" w:rsidRPr="00367D0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717"/>
      </w:tblGrid>
      <w:tr w:rsidR="00367D01" w:rsidRPr="00367D01" w14:paraId="58339DF4" w14:textId="77777777" w:rsidTr="001F61F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50BA33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B041F5B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67D01" w:rsidRPr="00367D01" w14:paraId="19A3BF3E" w14:textId="77777777" w:rsidTr="001F61F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3F86CF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323A5FD" w14:textId="77777777" w:rsidR="00367D01" w:rsidRPr="00367D01" w:rsidRDefault="00367D01" w:rsidP="00367D0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>Listy zadań, kolokwium zaliczeniowe</w:t>
            </w:r>
          </w:p>
        </w:tc>
      </w:tr>
      <w:tr w:rsidR="00367D01" w:rsidRPr="00367D01" w14:paraId="3D912051" w14:textId="77777777" w:rsidTr="001F61F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9EC6951" w14:textId="77777777" w:rsidR="00367D01" w:rsidRPr="00367D01" w:rsidRDefault="00367D01" w:rsidP="0036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367D01" w14:paraId="04A9E71C" w14:textId="77777777" w:rsidTr="001F61F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919FBE" w14:textId="77777777" w:rsidR="00367D01" w:rsidRPr="00367D01" w:rsidRDefault="00367D01" w:rsidP="00367D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 xml:space="preserve">Użycie funkcji i definiowanie zaawansowanych formuł. Zaawansowane funkcje czasu, funkcje matematyczne, funkcje statystyczne, funkcje finansowe, funkcje wyszukiwania, funkcje bazodanowe. Zaawansowane adresowanie. Funkcje zagnieżdżone. Stosowanie </w:t>
            </w:r>
            <w:proofErr w:type="spellStart"/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>odwołań</w:t>
            </w:r>
            <w:proofErr w:type="spellEnd"/>
            <w:r w:rsidRPr="00367D01">
              <w:rPr>
                <w:rFonts w:ascii="Times New Roman" w:hAnsi="Times New Roman"/>
                <w:bCs/>
                <w:sz w:val="20"/>
                <w:szCs w:val="20"/>
              </w:rPr>
              <w:t xml:space="preserve"> 3-W. Tworzenie i formatowanie zaawansowanych wykresów. Tabele przestawne - podstawy. Tabele przestawne - funkcje zaawansowane. Tabele danych z jedną zmienną i dwoma zmiennymi. Sortowanie, filtrowanie i sumy częściowe. Scenariusze - tworzenie, edytowanie, generowanie raportu. Sprawdzanie poprawności wprowadzonych danych. Definiowanie komunikatów wejściowych i komunikatów o błędach. Inspekcja - śledzenie poprzedników i zależności. Wyświetlanie formuł. Dodawanie i edycja komentarzy. Przypisywanie nazw do zakresów komórek. Używanie nazw jako argumentów funkcji. Wklejanie specjalne. Odejmowanie, mnożenie, dzielenie, dodawanie. Wklejanie wartości, formatu i transpozycji. Tworzenie szablonów. Modyfikowanie już istniejących szablonów. Dokonywanie powiązań pomiędzy arkuszami i skoroszytami. Importowanie plików z pliku tekstowego. Makropolecenia. Udostępnianie skoroszytów. Akceptowanie i śledzenie zmian w arkuszu. Porównywanie i scalanie skoroszytów. Zabezpieczenie skoroszytu i arkusza hasłem przed otworzenie i modyfikacją. Usuwanie zabezpieczenia. Ukrywanie i wyświetlanie treści formuł.</w:t>
            </w:r>
          </w:p>
        </w:tc>
      </w:tr>
    </w:tbl>
    <w:p w14:paraId="0513E1A9" w14:textId="77777777" w:rsidR="00367D01" w:rsidRPr="00367D01" w:rsidRDefault="00367D01" w:rsidP="00367D01">
      <w:pPr>
        <w:spacing w:after="0" w:line="240" w:lineRule="auto"/>
      </w:pPr>
    </w:p>
    <w:p w14:paraId="2E7FE037" w14:textId="77777777" w:rsidR="001C44D0" w:rsidRPr="000737C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1C44D0" w:rsidRPr="00E675C3" w14:paraId="190547F8" w14:textId="77777777" w:rsidTr="00615AE8">
        <w:tc>
          <w:tcPr>
            <w:tcW w:w="669" w:type="dxa"/>
          </w:tcPr>
          <w:p w14:paraId="7AC96AB4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1" w:type="dxa"/>
            <w:vAlign w:val="bottom"/>
          </w:tcPr>
          <w:p w14:paraId="1C0F7B98" w14:textId="77777777" w:rsidR="001C44D0" w:rsidRPr="00E675C3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Michael A., Decker J.,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Wehbe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B., Analizy business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intelligence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zaawansowane wykorzystanie Excela®, Wydawnictwo Helion, Gliwice 2015. </w:t>
            </w:r>
          </w:p>
        </w:tc>
      </w:tr>
      <w:tr w:rsidR="001C44D0" w:rsidRPr="00E675C3" w14:paraId="45FEAE12" w14:textId="77777777" w:rsidTr="00615AE8">
        <w:tc>
          <w:tcPr>
            <w:tcW w:w="669" w:type="dxa"/>
          </w:tcPr>
          <w:p w14:paraId="7AA6AF16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91" w:type="dxa"/>
            <w:vAlign w:val="bottom"/>
          </w:tcPr>
          <w:p w14:paraId="6797CF75" w14:textId="77777777" w:rsidR="001C44D0" w:rsidRPr="00E675C3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Walkenbach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J., Excel 2010 PL, Helion Gliwice 2011.</w:t>
            </w:r>
          </w:p>
        </w:tc>
      </w:tr>
      <w:tr w:rsidR="001C44D0" w:rsidRPr="00E675C3" w14:paraId="10BA493C" w14:textId="77777777" w:rsidTr="00615AE8">
        <w:tc>
          <w:tcPr>
            <w:tcW w:w="669" w:type="dxa"/>
          </w:tcPr>
          <w:p w14:paraId="5668B7F6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91" w:type="dxa"/>
            <w:vAlign w:val="bottom"/>
          </w:tcPr>
          <w:p w14:paraId="0A6646E4" w14:textId="77777777" w:rsidR="001C44D0" w:rsidRPr="00E675C3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Jackson M.,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Staunton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M., Zaawansowane modele finansowe z wykorzystaniem Excela i VBA, Helion, Gliwice 2004.</w:t>
            </w:r>
          </w:p>
        </w:tc>
      </w:tr>
      <w:tr w:rsidR="001C44D0" w:rsidRPr="00E675C3" w14:paraId="3A7ED0D0" w14:textId="77777777" w:rsidTr="00615AE8">
        <w:tc>
          <w:tcPr>
            <w:tcW w:w="669" w:type="dxa"/>
          </w:tcPr>
          <w:p w14:paraId="5598434F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391" w:type="dxa"/>
            <w:vAlign w:val="bottom"/>
          </w:tcPr>
          <w:p w14:paraId="4D5B1699" w14:textId="77777777" w:rsidR="001C44D0" w:rsidRPr="00E675C3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Jelen B.,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Syrstadt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T., Microsoft Excel 2010 PL: język VBA i makra, Helion, Gliwice 2011.</w:t>
            </w:r>
          </w:p>
        </w:tc>
      </w:tr>
    </w:tbl>
    <w:p w14:paraId="2E1D7E40" w14:textId="77777777" w:rsidR="001C44D0" w:rsidRPr="000737CF" w:rsidRDefault="001C44D0" w:rsidP="001C44D0">
      <w:pPr>
        <w:spacing w:after="0" w:line="240" w:lineRule="auto"/>
      </w:pPr>
    </w:p>
    <w:p w14:paraId="3C812A0D" w14:textId="77777777" w:rsidR="001C44D0" w:rsidRPr="000737CF" w:rsidRDefault="001C44D0" w:rsidP="001C44D0">
      <w:pPr>
        <w:spacing w:after="0" w:line="240" w:lineRule="auto"/>
      </w:pPr>
    </w:p>
    <w:p w14:paraId="42371588" w14:textId="77777777" w:rsidR="001C44D0" w:rsidRPr="000737C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C44D0" w:rsidRPr="00E675C3" w14:paraId="180A2746" w14:textId="77777777" w:rsidTr="00615AE8">
        <w:tc>
          <w:tcPr>
            <w:tcW w:w="668" w:type="dxa"/>
          </w:tcPr>
          <w:p w14:paraId="5641CFF5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35D3C3C5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Bovey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R., Excel: programowanie dla profesjonalistów, Helion, Gliwice 2010.</w:t>
            </w:r>
          </w:p>
        </w:tc>
      </w:tr>
      <w:tr w:rsidR="001C44D0" w:rsidRPr="00E675C3" w14:paraId="666242AC" w14:textId="77777777" w:rsidTr="00615AE8">
        <w:tc>
          <w:tcPr>
            <w:tcW w:w="668" w:type="dxa"/>
          </w:tcPr>
          <w:p w14:paraId="58915F93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5C0C7E9D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Motyka R.,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Rasała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D., W 80 zadań dookoła Excela: arkusz kalkulacyjny w ćwiczeniach, Wydawnictwo Helion, Gliwice 2013.</w:t>
            </w:r>
          </w:p>
        </w:tc>
      </w:tr>
      <w:tr w:rsidR="001C44D0" w:rsidRPr="00E675C3" w14:paraId="56AF3933" w14:textId="77777777" w:rsidTr="00615AE8">
        <w:tc>
          <w:tcPr>
            <w:tcW w:w="668" w:type="dxa"/>
          </w:tcPr>
          <w:p w14:paraId="62A4A111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60C3E82F" w14:textId="77777777" w:rsidR="001C44D0" w:rsidRPr="00E675C3" w:rsidRDefault="001C44D0" w:rsidP="00615A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Demczar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Wszołkowski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E., Przykłady i zadania z technologii informacyjnej, Wydawnictwo Państwowej Wyższej Szkoły Zawodowej im. Stanisława Staszica, Piła 2014.</w:t>
            </w:r>
          </w:p>
        </w:tc>
      </w:tr>
    </w:tbl>
    <w:p w14:paraId="5E56299C" w14:textId="77777777" w:rsidR="00367D01" w:rsidRPr="00367D01" w:rsidRDefault="00367D01" w:rsidP="00367D01"/>
    <w:p w14:paraId="5289D545" w14:textId="2A873624" w:rsidR="00367D01" w:rsidRDefault="00367D01">
      <w:pPr>
        <w:spacing w:after="160" w:line="259" w:lineRule="auto"/>
      </w:pPr>
      <w:r>
        <w:br w:type="page"/>
      </w:r>
    </w:p>
    <w:p w14:paraId="07CA75D6" w14:textId="77777777" w:rsidR="00F76515" w:rsidRDefault="00F76515" w:rsidP="00F76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4ACAB0E1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5CF092A9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95"/>
        <w:gridCol w:w="82"/>
        <w:gridCol w:w="457"/>
        <w:gridCol w:w="1034"/>
      </w:tblGrid>
      <w:tr w:rsidR="00367D01" w:rsidRPr="00F963EF" w14:paraId="28D831B1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14373E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676DD26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Zaawansowana rachunkowość finansowa</w:t>
            </w:r>
          </w:p>
        </w:tc>
        <w:tc>
          <w:tcPr>
            <w:tcW w:w="1689" w:type="dxa"/>
            <w:gridSpan w:val="4"/>
            <w:vAlign w:val="center"/>
          </w:tcPr>
          <w:p w14:paraId="390ED1B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89074A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79D1CC6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08F712E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99D7D05" w14:textId="77777777" w:rsidR="00367D01" w:rsidRPr="00EC60F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0F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060575D3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009B9657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BE33216" w14:textId="77777777" w:rsidR="00367D01" w:rsidRPr="00EC60F6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0F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41B3BCBA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1A85DA06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1C09DEC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187AB1F3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275BF5E7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0DF55997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</w:tc>
      </w:tr>
      <w:tr w:rsidR="00367D01" w:rsidRPr="00F963EF" w14:paraId="2D33F99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60984AE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633D30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367D01" w:rsidRPr="00F963EF" w14:paraId="38DDF34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DFA7F87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DFB32F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4BD672FE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35CBFA8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D5735A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45B155D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F37697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11F7C41F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7D0655E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71AAB1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522EE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817CCD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041A89E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9286FE8" w14:textId="71A30C66" w:rsidR="00367D01" w:rsidRPr="00F963EF" w:rsidRDefault="00BA143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04" w:type="dxa"/>
            <w:gridSpan w:val="2"/>
            <w:vAlign w:val="center"/>
          </w:tcPr>
          <w:p w14:paraId="6F59D1B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39" w:type="dxa"/>
            <w:gridSpan w:val="2"/>
            <w:vAlign w:val="center"/>
          </w:tcPr>
          <w:p w14:paraId="63CF9A1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1034" w:type="dxa"/>
            <w:vMerge/>
            <w:vAlign w:val="center"/>
          </w:tcPr>
          <w:p w14:paraId="2E58711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FB55C81" w14:textId="77777777" w:rsidTr="001F61FA">
        <w:tc>
          <w:tcPr>
            <w:tcW w:w="1668" w:type="dxa"/>
            <w:gridSpan w:val="2"/>
            <w:vMerge/>
            <w:vAlign w:val="center"/>
          </w:tcPr>
          <w:p w14:paraId="692B8C4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6B1C11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C4A1AE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1F7C21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8DD33C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29187A8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B21D5C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C12FE5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486FE0A2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3BAA7A1C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61B555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31A4F9C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210E98E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480D122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387DAD58" w14:textId="52230BD2" w:rsidR="00367D01" w:rsidRPr="00EC1390" w:rsidRDefault="00461CB2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="00367D01" w:rsidRPr="00EC1390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3C61E666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070994A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1597759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6E864BC3" w14:textId="5A237049" w:rsidR="00367D01" w:rsidRPr="00F963EF" w:rsidRDefault="00BA143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31155CFF" w14:textId="659964C9" w:rsidR="00367D01" w:rsidRPr="00F963EF" w:rsidRDefault="00BA143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1B9D5E8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zaliczeniowe na ocenę</w:t>
            </w:r>
          </w:p>
        </w:tc>
        <w:tc>
          <w:tcPr>
            <w:tcW w:w="1034" w:type="dxa"/>
            <w:vAlign w:val="center"/>
          </w:tcPr>
          <w:p w14:paraId="7F3F59B8" w14:textId="1E9E6050" w:rsidR="00367D01" w:rsidRPr="00EC1390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1390">
              <w:rPr>
                <w:rFonts w:ascii="Times New Roman" w:hAnsi="Times New Roman"/>
                <w:sz w:val="14"/>
                <w:szCs w:val="14"/>
              </w:rPr>
              <w:t>7</w:t>
            </w:r>
            <w:r w:rsidR="00461CB2">
              <w:rPr>
                <w:rFonts w:ascii="Times New Roman" w:hAnsi="Times New Roman"/>
                <w:sz w:val="14"/>
                <w:szCs w:val="14"/>
              </w:rPr>
              <w:t>0</w:t>
            </w:r>
            <w:r w:rsidRPr="00EC1390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5ADCA204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12D0A8F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9EE609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8FBA94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999629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C67AFB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0CBF0A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5757BE90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5D4061D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9F5A47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2FB3F1CE" w14:textId="0039DCCE" w:rsidR="00367D01" w:rsidRPr="00F963EF" w:rsidRDefault="00BA143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25502DA0" w14:textId="43877CFC" w:rsidR="00367D01" w:rsidRPr="00F963EF" w:rsidRDefault="00BA1436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0FF319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1433C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E142EE4" w14:textId="77777777" w:rsidR="00367D01" w:rsidRPr="00F963EF" w:rsidRDefault="00367D01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6F091F74" w14:textId="77777777" w:rsidTr="001F61FA">
        <w:tc>
          <w:tcPr>
            <w:tcW w:w="1101" w:type="dxa"/>
            <w:vAlign w:val="center"/>
          </w:tcPr>
          <w:p w14:paraId="5C367D1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168DE7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2AC37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69A407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6A8F07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3A1D3AF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E6C627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3C9476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C088AE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5407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046134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B5F72AC" w14:textId="3E12731E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>
              <w:rPr>
                <w:rFonts w:ascii="Times New Roman" w:hAnsi="Times New Roman"/>
                <w:sz w:val="16"/>
                <w:szCs w:val="16"/>
              </w:rPr>
              <w:t>źródła prawne krajowe i międzynarodowe w zakresie prowadzenia rachunkowości finansowej</w:t>
            </w:r>
          </w:p>
        </w:tc>
        <w:tc>
          <w:tcPr>
            <w:tcW w:w="1134" w:type="dxa"/>
            <w:gridSpan w:val="3"/>
            <w:vAlign w:val="center"/>
          </w:tcPr>
          <w:p w14:paraId="27BF1A8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6968C7E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367D01" w:rsidRPr="00F963EF" w14:paraId="50232EF4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BC5F30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08D92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27FEBA3" w14:textId="689F0AC9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F87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FA7F87">
              <w:rPr>
                <w:rFonts w:ascii="Times New Roman" w:hAnsi="Times New Roman"/>
                <w:sz w:val="16"/>
                <w:szCs w:val="16"/>
              </w:rPr>
              <w:t xml:space="preserve"> wiedzę w zakresie ewidencji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zaawansowanych</w:t>
            </w:r>
            <w:r w:rsidRPr="00FA7F87">
              <w:rPr>
                <w:rFonts w:ascii="Times New Roman" w:hAnsi="Times New Roman"/>
                <w:sz w:val="16"/>
                <w:szCs w:val="16"/>
              </w:rPr>
              <w:t xml:space="preserve"> zdarzeń gospodarczych</w:t>
            </w:r>
          </w:p>
        </w:tc>
        <w:tc>
          <w:tcPr>
            <w:tcW w:w="1134" w:type="dxa"/>
            <w:gridSpan w:val="3"/>
            <w:vAlign w:val="center"/>
          </w:tcPr>
          <w:p w14:paraId="207F9BB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034" w:type="dxa"/>
            <w:vAlign w:val="center"/>
          </w:tcPr>
          <w:p w14:paraId="5A858A9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367D01" w:rsidRPr="00F963EF" w14:paraId="54495746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0CD2DE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66693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5DEE6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4EEA2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sporządzić proste (uproszczone dla jednostek mikro i małych) oraz pełne sprawozdanie finansowe według wytycznych krajowych, a także według przepisów międzynarodowych. Potrafi przygotować skonsolidowane sprawozdanie finansowe.</w:t>
            </w:r>
          </w:p>
        </w:tc>
        <w:tc>
          <w:tcPr>
            <w:tcW w:w="1134" w:type="dxa"/>
            <w:gridSpan w:val="3"/>
            <w:vAlign w:val="center"/>
          </w:tcPr>
          <w:p w14:paraId="257A510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6084735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367D01" w:rsidRPr="00F963EF" w14:paraId="7AC221EE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CA5F8A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4067B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FD8DEC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dostrzec podobieństwa i różnice w wycenie składników sprawozdawczych według polskiego i międzynarodowego prawa bilansowego.</w:t>
            </w:r>
          </w:p>
        </w:tc>
        <w:tc>
          <w:tcPr>
            <w:tcW w:w="1134" w:type="dxa"/>
            <w:gridSpan w:val="3"/>
            <w:vAlign w:val="center"/>
          </w:tcPr>
          <w:p w14:paraId="0DE680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5ED05E6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367D01" w:rsidRPr="00F963EF" w14:paraId="6A1A950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49C8E1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04C2A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2AD666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Posiada umiejętności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ewidencji zaawansowanych zdarzeń gospodarczych w oparciu o krajowe i międzynarodowe standardy rachunkowości.</w:t>
            </w:r>
          </w:p>
        </w:tc>
        <w:tc>
          <w:tcPr>
            <w:tcW w:w="1134" w:type="dxa"/>
            <w:gridSpan w:val="3"/>
            <w:vAlign w:val="center"/>
          </w:tcPr>
          <w:p w14:paraId="713D508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5848561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367D01" w:rsidRPr="00F963EF" w14:paraId="487DC51D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8D418F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CF8DE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482E72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CE9902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wagę aktualnej wiedzy.</w:t>
            </w:r>
          </w:p>
        </w:tc>
        <w:tc>
          <w:tcPr>
            <w:tcW w:w="1134" w:type="dxa"/>
            <w:gridSpan w:val="3"/>
            <w:vAlign w:val="center"/>
          </w:tcPr>
          <w:p w14:paraId="174C776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K_K01, K_K02</w:t>
            </w:r>
          </w:p>
        </w:tc>
        <w:tc>
          <w:tcPr>
            <w:tcW w:w="1034" w:type="dxa"/>
            <w:vAlign w:val="center"/>
          </w:tcPr>
          <w:p w14:paraId="6B8E2DB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ćwiczenia</w:t>
            </w:r>
          </w:p>
        </w:tc>
      </w:tr>
      <w:tr w:rsidR="00367D01" w:rsidRPr="00F963EF" w14:paraId="47DE54E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BFFC36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70B8C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4982D34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DA1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3"/>
            <w:vAlign w:val="center"/>
          </w:tcPr>
          <w:p w14:paraId="3AEF0C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7FBE701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ćwiczenia</w:t>
            </w:r>
          </w:p>
        </w:tc>
      </w:tr>
      <w:tr w:rsidR="00367D01" w:rsidRPr="00F963EF" w14:paraId="3448B60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76B1CC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3B940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FAA77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pracowników działu rachunkowego i finansowego za prawidłowość sporządzenia sprawozdania finansowego.</w:t>
            </w:r>
          </w:p>
        </w:tc>
        <w:tc>
          <w:tcPr>
            <w:tcW w:w="1134" w:type="dxa"/>
            <w:gridSpan w:val="3"/>
            <w:vAlign w:val="center"/>
          </w:tcPr>
          <w:p w14:paraId="09BA5AF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4D403BF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ćwiczenia</w:t>
            </w:r>
          </w:p>
        </w:tc>
      </w:tr>
    </w:tbl>
    <w:p w14:paraId="647C7286" w14:textId="77777777" w:rsidR="00367D01" w:rsidRPr="00F963EF" w:rsidRDefault="00367D01" w:rsidP="00367D01"/>
    <w:p w14:paraId="1542772B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31E26318" w14:textId="77777777" w:rsidR="00367D01" w:rsidRPr="00D51C11" w:rsidRDefault="00367D01" w:rsidP="00367D01">
      <w:pPr>
        <w:spacing w:after="0" w:line="240" w:lineRule="auto"/>
      </w:pPr>
    </w:p>
    <w:p w14:paraId="55006B94" w14:textId="77777777" w:rsidR="00367D01" w:rsidRDefault="00367D01" w:rsidP="00367D0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6048"/>
      </w:tblGrid>
      <w:tr w:rsidR="00367D01" w:rsidRPr="00005A14" w14:paraId="4479BC68" w14:textId="77777777" w:rsidTr="001F61FA">
        <w:tc>
          <w:tcPr>
            <w:tcW w:w="3012" w:type="dxa"/>
          </w:tcPr>
          <w:p w14:paraId="0C2C0122" w14:textId="77777777" w:rsidR="00367D01" w:rsidRPr="00005A14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8" w:type="dxa"/>
          </w:tcPr>
          <w:p w14:paraId="0F342C34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5A14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5F9078DE" w14:textId="77777777" w:rsidR="00367D01" w:rsidRPr="00005A14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D01" w:rsidRPr="00005A14" w14:paraId="51E10BE6" w14:textId="77777777" w:rsidTr="001F61FA">
        <w:tc>
          <w:tcPr>
            <w:tcW w:w="3012" w:type="dxa"/>
          </w:tcPr>
          <w:p w14:paraId="0D3DC0DE" w14:textId="77777777" w:rsidR="00367D01" w:rsidRPr="00DA14C5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  <w:r w:rsidRPr="00DA14C5">
              <w:rPr>
                <w:rFonts w:ascii="Times New Roman" w:hAnsi="Times New Roman"/>
              </w:rPr>
              <w:t>Wykład</w:t>
            </w:r>
          </w:p>
        </w:tc>
        <w:tc>
          <w:tcPr>
            <w:tcW w:w="6048" w:type="dxa"/>
          </w:tcPr>
          <w:p w14:paraId="151CCB62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  <w:r w:rsidRPr="00005A14">
              <w:rPr>
                <w:rFonts w:ascii="Times New Roman" w:hAnsi="Times New Roman"/>
              </w:rPr>
              <w:t>Wykład z prezentacją multimedialną</w:t>
            </w:r>
          </w:p>
          <w:p w14:paraId="0CB33410" w14:textId="77777777" w:rsidR="00367D01" w:rsidRPr="00005A14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D01" w:rsidRPr="00005A14" w14:paraId="74931595" w14:textId="77777777" w:rsidTr="001F61FA">
        <w:tc>
          <w:tcPr>
            <w:tcW w:w="9060" w:type="dxa"/>
            <w:gridSpan w:val="2"/>
          </w:tcPr>
          <w:p w14:paraId="41925856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5A14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2653B6A8" w14:textId="77777777" w:rsidR="00367D01" w:rsidRPr="00005A14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67D01" w:rsidRPr="00005A14" w14:paraId="4D473508" w14:textId="77777777" w:rsidTr="001F61FA">
        <w:trPr>
          <w:trHeight w:val="1420"/>
        </w:trPr>
        <w:tc>
          <w:tcPr>
            <w:tcW w:w="9060" w:type="dxa"/>
            <w:gridSpan w:val="2"/>
          </w:tcPr>
          <w:p w14:paraId="49AFEB11" w14:textId="77777777" w:rsidR="00367D01" w:rsidRPr="00005A14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Krajowe i międzynarodowe regulacje prawne w zakresie prowadzenia ksiąg rachunkowych.</w:t>
            </w:r>
          </w:p>
          <w:p w14:paraId="7CD9C16A" w14:textId="77777777" w:rsidR="00367D01" w:rsidRPr="00005A14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Charakterystyka poszczególnych krajowych oraz międzynarodowych standardów rachunkowości.</w:t>
            </w:r>
          </w:p>
          <w:p w14:paraId="48DE0255" w14:textId="77777777" w:rsidR="00367D01" w:rsidRPr="00005A14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Dokumentacja, pomiar, ewidencja oraz ujawnianie zaawansowanych zdarzeń gospodarczych w sprawozdaniu finansowym.</w:t>
            </w:r>
          </w:p>
          <w:p w14:paraId="080C566B" w14:textId="77777777" w:rsidR="00367D01" w:rsidRPr="00005A14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 konsolidacji sprawozdań finansowych.</w:t>
            </w:r>
          </w:p>
          <w:p w14:paraId="5C5BEAAF" w14:textId="77777777" w:rsidR="00367D01" w:rsidRPr="00005A14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Polityka rachunkowości oraz sprawozdawczość finansowa.</w:t>
            </w:r>
          </w:p>
        </w:tc>
      </w:tr>
    </w:tbl>
    <w:p w14:paraId="3FCA5E9B" w14:textId="77777777" w:rsidR="00367D01" w:rsidRDefault="00367D01" w:rsidP="00367D01">
      <w:pPr>
        <w:spacing w:after="0" w:line="240" w:lineRule="auto"/>
      </w:pPr>
    </w:p>
    <w:p w14:paraId="519C2CF6" w14:textId="77777777" w:rsidR="00367D01" w:rsidRDefault="00367D01" w:rsidP="00367D0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6042"/>
      </w:tblGrid>
      <w:tr w:rsidR="00367D01" w:rsidRPr="000659C4" w14:paraId="7573E0A5" w14:textId="77777777" w:rsidTr="001F61FA">
        <w:tc>
          <w:tcPr>
            <w:tcW w:w="3018" w:type="dxa"/>
          </w:tcPr>
          <w:p w14:paraId="6F75AC3C" w14:textId="77777777" w:rsidR="00367D01" w:rsidRPr="000659C4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2" w:type="dxa"/>
          </w:tcPr>
          <w:p w14:paraId="105D75F5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9C4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6C82EABA" w14:textId="77777777" w:rsidR="00367D01" w:rsidRPr="000659C4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D01" w:rsidRPr="000659C4" w14:paraId="5A62F6A5" w14:textId="77777777" w:rsidTr="001F61FA">
        <w:tc>
          <w:tcPr>
            <w:tcW w:w="3018" w:type="dxa"/>
          </w:tcPr>
          <w:p w14:paraId="797E1C8A" w14:textId="77777777" w:rsidR="00367D01" w:rsidRPr="00DA14C5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  <w:r w:rsidRPr="00DA14C5">
              <w:rPr>
                <w:rFonts w:ascii="Times New Roman" w:hAnsi="Times New Roman"/>
              </w:rPr>
              <w:t xml:space="preserve">Ćwiczenia </w:t>
            </w:r>
          </w:p>
        </w:tc>
        <w:tc>
          <w:tcPr>
            <w:tcW w:w="6042" w:type="dxa"/>
          </w:tcPr>
          <w:p w14:paraId="7619CB0C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tablicowe</w:t>
            </w:r>
          </w:p>
          <w:p w14:paraId="568F815F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D01" w:rsidRPr="000659C4" w14:paraId="44861548" w14:textId="77777777" w:rsidTr="001F61FA">
        <w:tc>
          <w:tcPr>
            <w:tcW w:w="9060" w:type="dxa"/>
            <w:gridSpan w:val="2"/>
          </w:tcPr>
          <w:p w14:paraId="219D0FAE" w14:textId="77777777" w:rsidR="00367D01" w:rsidRPr="009C669D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669D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216F43BB" w14:textId="77777777" w:rsidR="00367D01" w:rsidRPr="009C669D" w:rsidRDefault="00367D01" w:rsidP="001F61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7D01" w:rsidRPr="002952CF" w14:paraId="5AF6C83C" w14:textId="77777777" w:rsidTr="001F61FA">
        <w:trPr>
          <w:trHeight w:val="4940"/>
        </w:trPr>
        <w:tc>
          <w:tcPr>
            <w:tcW w:w="9060" w:type="dxa"/>
            <w:gridSpan w:val="2"/>
          </w:tcPr>
          <w:p w14:paraId="66EB3568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krajowe standardy rachunkowości – środki trwałe i leasing.</w:t>
            </w:r>
          </w:p>
          <w:p w14:paraId="686CD735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krajowe standardy rachunkowości – inwestycje finansowe.</w:t>
            </w:r>
          </w:p>
          <w:p w14:paraId="3288F2D5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krajowe standardy rachunkowości – zapasy.</w:t>
            </w:r>
          </w:p>
          <w:p w14:paraId="4AD8A268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krajowe standardy rachunkowości – zdarzenia po dniu bilansowym.</w:t>
            </w:r>
          </w:p>
          <w:p w14:paraId="73DB3F21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– zmiany w kapitale własnym.</w:t>
            </w:r>
          </w:p>
          <w:p w14:paraId="3D11BC8A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– rachunek przepływów pieniężnych.</w:t>
            </w:r>
          </w:p>
          <w:p w14:paraId="6C7AD52B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krajowe standardy rachunkowości – podatek dochodowy.</w:t>
            </w:r>
          </w:p>
          <w:p w14:paraId="3F50C70F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krajowe standardy rachunkowości – zmiana polityki rachunkowości.</w:t>
            </w:r>
          </w:p>
          <w:p w14:paraId="18F16EC8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– obrót zagraniczny, różnice kursowe bilansowe i podatkowe. Kompensata rozrachunków.</w:t>
            </w:r>
          </w:p>
          <w:p w14:paraId="0133AA74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międzynarodowe standardy rachunkowości – aktywa trwałe w tym środki trwałe oraz nieruchomości inwestycyjne .</w:t>
            </w:r>
          </w:p>
          <w:p w14:paraId="361ED5AB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Ewidencja zaawansowanych zdarzeń gospodarczych w oparciu o międzynarodowe standardy rachunkowości – zapasy.</w:t>
            </w:r>
          </w:p>
          <w:p w14:paraId="57F7DD6F" w14:textId="77777777" w:rsidR="00367D01" w:rsidRPr="009C669D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9D">
              <w:rPr>
                <w:rFonts w:ascii="Times New Roman" w:hAnsi="Times New Roman"/>
              </w:rPr>
              <w:t>Konsolidacja sprawozdań finansowych.</w:t>
            </w:r>
          </w:p>
        </w:tc>
      </w:tr>
    </w:tbl>
    <w:p w14:paraId="486C88A1" w14:textId="77777777" w:rsidR="00367D01" w:rsidRPr="00F963EF" w:rsidRDefault="00367D01" w:rsidP="00367D01">
      <w:pPr>
        <w:spacing w:after="0" w:line="240" w:lineRule="auto"/>
      </w:pPr>
    </w:p>
    <w:p w14:paraId="37D5628E" w14:textId="77777777" w:rsidR="001C44D0" w:rsidRPr="00F963EF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1C44D0" w:rsidRPr="00E675C3" w14:paraId="08F0A64B" w14:textId="77777777" w:rsidTr="00615AE8">
        <w:tc>
          <w:tcPr>
            <w:tcW w:w="669" w:type="dxa"/>
          </w:tcPr>
          <w:p w14:paraId="1032C266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Hlk92323249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91" w:type="dxa"/>
          </w:tcPr>
          <w:p w14:paraId="06586A3F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 xml:space="preserve">Ustawa o rachunkowości </w:t>
            </w:r>
            <w:proofErr w:type="spellStart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DzU</w:t>
            </w:r>
            <w:proofErr w:type="spellEnd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 xml:space="preserve"> z 2021, poz. 217 ze zm.</w:t>
            </w:r>
          </w:p>
        </w:tc>
      </w:tr>
      <w:tr w:rsidR="001C44D0" w:rsidRPr="00E675C3" w14:paraId="7C33D336" w14:textId="77777777" w:rsidTr="00615AE8">
        <w:tc>
          <w:tcPr>
            <w:tcW w:w="669" w:type="dxa"/>
          </w:tcPr>
          <w:p w14:paraId="13282F97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91" w:type="dxa"/>
          </w:tcPr>
          <w:p w14:paraId="07B66B02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Świderska G. (red.), Sprawozdanie finansowe według polskich i międzynarodowych standardów rachunkowości</w:t>
            </w: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675C3">
              <w:rPr>
                <w:rStyle w:val="Pogrubienie"/>
                <w:rFonts w:ascii="Times New Roman" w:hAnsi="Times New Roman"/>
                <w:b w:val="0"/>
                <w:color w:val="FF0000"/>
                <w:sz w:val="20"/>
                <w:szCs w:val="20"/>
              </w:rPr>
              <w:t>Difin</w:t>
            </w:r>
            <w:proofErr w:type="spellEnd"/>
            <w:r w:rsidRPr="00E675C3">
              <w:rPr>
                <w:rStyle w:val="Pogrubienie"/>
                <w:rFonts w:ascii="Times New Roman" w:hAnsi="Times New Roman"/>
                <w:b w:val="0"/>
                <w:color w:val="FF0000"/>
                <w:sz w:val="20"/>
                <w:szCs w:val="20"/>
              </w:rPr>
              <w:t>/MAC Consulting,</w:t>
            </w:r>
            <w:r w:rsidRPr="00E675C3">
              <w:rPr>
                <w:rStyle w:val="Pogrubienie"/>
                <w:rFonts w:ascii="Times New Roman" w:hAnsi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 2012.</w:t>
            </w:r>
          </w:p>
        </w:tc>
      </w:tr>
      <w:tr w:rsidR="001C44D0" w:rsidRPr="00E675C3" w14:paraId="21C0D6FE" w14:textId="77777777" w:rsidTr="00615AE8">
        <w:tc>
          <w:tcPr>
            <w:tcW w:w="669" w:type="dxa"/>
          </w:tcPr>
          <w:p w14:paraId="6B3AB441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91" w:type="dxa"/>
          </w:tcPr>
          <w:p w14:paraId="46220258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Remlein</w:t>
            </w:r>
            <w:proofErr w:type="spellEnd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 xml:space="preserve"> M., Rachunkowość grup kapitałowych według polskiego prawa bilansowego i międzynarodowych standardów sprawozdawczości finansowej, PWN, Warszawa 2013.</w:t>
            </w:r>
          </w:p>
        </w:tc>
      </w:tr>
      <w:tr w:rsidR="001C44D0" w:rsidRPr="00E675C3" w14:paraId="7BD7FA9F" w14:textId="77777777" w:rsidTr="00615AE8">
        <w:tc>
          <w:tcPr>
            <w:tcW w:w="669" w:type="dxa"/>
          </w:tcPr>
          <w:p w14:paraId="7E048CC3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1" w:type="dxa"/>
          </w:tcPr>
          <w:p w14:paraId="0F99016A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Bednarski L., </w:t>
            </w:r>
            <w:proofErr w:type="spellStart"/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Gierusz</w:t>
            </w:r>
            <w:proofErr w:type="spellEnd"/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J. (red.), </w:t>
            </w: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Rachunkowość międzynarodowa, PWE, Warszawa 2001.</w:t>
            </w:r>
          </w:p>
        </w:tc>
      </w:tr>
      <w:bookmarkEnd w:id="0"/>
    </w:tbl>
    <w:p w14:paraId="27B6B207" w14:textId="77777777" w:rsidR="001C44D0" w:rsidRDefault="001C44D0" w:rsidP="001C44D0">
      <w:pPr>
        <w:spacing w:after="0" w:line="240" w:lineRule="auto"/>
      </w:pPr>
    </w:p>
    <w:p w14:paraId="26D89195" w14:textId="77777777" w:rsidR="001C44D0" w:rsidRDefault="001C44D0" w:rsidP="001C44D0">
      <w:pPr>
        <w:spacing w:after="0" w:line="240" w:lineRule="auto"/>
      </w:pPr>
    </w:p>
    <w:p w14:paraId="5D55CF34" w14:textId="77777777" w:rsidR="001C44D0" w:rsidRDefault="001C44D0" w:rsidP="001C44D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uzupełniająca:</w:t>
      </w:r>
    </w:p>
    <w:p w14:paraId="3FFAE212" w14:textId="77777777" w:rsidR="001C44D0" w:rsidRDefault="001C44D0" w:rsidP="001C44D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1C44D0" w:rsidRPr="006662DD" w14:paraId="68E1C63B" w14:textId="77777777" w:rsidTr="00615A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A0C3" w14:textId="77777777" w:rsidR="001C44D0" w:rsidRPr="005C345E" w:rsidRDefault="001C44D0" w:rsidP="00615A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62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129C" w14:textId="77777777" w:rsidR="001C44D0" w:rsidRPr="006662DD" w:rsidRDefault="001C44D0" w:rsidP="00615AE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 M., 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Międzynarodowe standardy sprawozdawczości finansowej w teorii  i w praktyce ODDK, </w:t>
            </w:r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Gdańsk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2017.</w:t>
            </w:r>
          </w:p>
        </w:tc>
      </w:tr>
      <w:tr w:rsidR="001C44D0" w:rsidRPr="006662DD" w14:paraId="2BF09ED3" w14:textId="77777777" w:rsidTr="00615A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C44A" w14:textId="77777777" w:rsidR="001C44D0" w:rsidRPr="005C345E" w:rsidRDefault="001C44D0" w:rsidP="00615A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C345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1236" w14:textId="77777777" w:rsidR="001C44D0" w:rsidRPr="006662DD" w:rsidRDefault="001C44D0" w:rsidP="00615AE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Hasik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, B. </w:t>
            </w: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Nita,W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. (red.), 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Sprawozdanie finansowe według Międzynarodowych Standardów Sprawozdawczości Finansowej, </w:t>
            </w: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Kluwers</w:t>
            </w:r>
            <w:proofErr w:type="spellEnd"/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Polska, Warszawa 2018.</w:t>
            </w:r>
          </w:p>
        </w:tc>
      </w:tr>
    </w:tbl>
    <w:p w14:paraId="763FCBF9" w14:textId="77777777" w:rsidR="00367D01" w:rsidRPr="00F963EF" w:rsidRDefault="00367D01" w:rsidP="00367D01">
      <w:pPr>
        <w:spacing w:after="0" w:line="240" w:lineRule="auto"/>
      </w:pPr>
    </w:p>
    <w:p w14:paraId="7B287343" w14:textId="3ECE9FE6" w:rsidR="00F76515" w:rsidRPr="001C44D0" w:rsidRDefault="00505A64" w:rsidP="001C44D0">
      <w:pPr>
        <w:spacing w:after="160" w:line="259" w:lineRule="auto"/>
      </w:pPr>
      <w:r>
        <w:br w:type="page"/>
      </w:r>
      <w:r w:rsidR="00F76515">
        <w:rPr>
          <w:rFonts w:ascii="Times New Roman" w:hAnsi="Times New Roman"/>
          <w:b/>
        </w:rPr>
        <w:lastRenderedPageBreak/>
        <w:t>Państwowa Akademia Nauk Stosowanych w Nysie</w:t>
      </w:r>
    </w:p>
    <w:p w14:paraId="5FE27A76" w14:textId="77777777" w:rsidR="00505A64" w:rsidRPr="00505A64" w:rsidRDefault="00505A64" w:rsidP="00505A64">
      <w:pPr>
        <w:jc w:val="center"/>
        <w:rPr>
          <w:rFonts w:ascii="Times New Roman" w:hAnsi="Times New Roman"/>
          <w:b/>
        </w:rPr>
      </w:pPr>
    </w:p>
    <w:p w14:paraId="0E80F16A" w14:textId="77777777" w:rsidR="00505A64" w:rsidRPr="00505A64" w:rsidRDefault="00505A64" w:rsidP="00505A64">
      <w:pPr>
        <w:jc w:val="center"/>
        <w:rPr>
          <w:rFonts w:ascii="Times New Roman" w:hAnsi="Times New Roman"/>
          <w:b/>
        </w:rPr>
      </w:pPr>
      <w:r w:rsidRPr="00505A64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677"/>
        <w:gridCol w:w="457"/>
        <w:gridCol w:w="1034"/>
      </w:tblGrid>
      <w:tr w:rsidR="00505A64" w:rsidRPr="00BA1436" w14:paraId="38528B60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03BA1C3E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5DA3ADC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Elementy prawa administracyjnego i pracy</w:t>
            </w:r>
          </w:p>
        </w:tc>
        <w:tc>
          <w:tcPr>
            <w:tcW w:w="1689" w:type="dxa"/>
            <w:gridSpan w:val="3"/>
            <w:vAlign w:val="center"/>
          </w:tcPr>
          <w:p w14:paraId="7010D692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1049846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A64" w:rsidRPr="00BA1436" w14:paraId="1616A568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1B9A276" w14:textId="77777777" w:rsidR="00505A64" w:rsidRPr="00BA1436" w:rsidRDefault="00505A64" w:rsidP="00505A6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99A78BC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505A64" w:rsidRPr="00BA1436" w14:paraId="2AED0E1B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DD449D7" w14:textId="77777777" w:rsidR="00505A64" w:rsidRPr="00BA1436" w:rsidRDefault="00505A64" w:rsidP="00505A6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421ACBF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505A64" w:rsidRPr="00BA1436" w14:paraId="6A29590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342D8CE" w14:textId="77777777" w:rsidR="00505A64" w:rsidRPr="00BA1436" w:rsidRDefault="00505A64" w:rsidP="00505A6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6843D1E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505A64" w:rsidRPr="00BA1436" w14:paraId="22414E3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F4A278E" w14:textId="77777777" w:rsidR="00505A64" w:rsidRPr="00BA1436" w:rsidRDefault="00505A64" w:rsidP="00505A6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ADC58A3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Zarządzanie Zasobami Ludzkimi </w:t>
            </w:r>
          </w:p>
        </w:tc>
      </w:tr>
      <w:tr w:rsidR="00505A64" w:rsidRPr="00BA1436" w14:paraId="23BE19BA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E6173B6" w14:textId="77777777" w:rsidR="00505A64" w:rsidRPr="00BA1436" w:rsidRDefault="00505A64" w:rsidP="00505A6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BA0D2A7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505A64" w:rsidRPr="00BA1436" w14:paraId="587972B8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EEDABDE" w14:textId="77777777" w:rsidR="00505A64" w:rsidRPr="00BA1436" w:rsidRDefault="00505A64" w:rsidP="00505A6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EE73F70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505A64" w:rsidRPr="00BA1436" w14:paraId="51F95BA9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4632DE2D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8823C51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Zaliczenie na ocenę </w:t>
            </w:r>
          </w:p>
          <w:p w14:paraId="2750AC58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5CF0794B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06A1D79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505A64" w:rsidRPr="00BA1436" w14:paraId="6C1F464A" w14:textId="77777777" w:rsidTr="006A36DC">
        <w:tc>
          <w:tcPr>
            <w:tcW w:w="1668" w:type="dxa"/>
            <w:gridSpan w:val="2"/>
            <w:vMerge w:val="restart"/>
            <w:vAlign w:val="center"/>
          </w:tcPr>
          <w:p w14:paraId="663E3EC7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CFB5711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51483444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5A09EFBD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14:paraId="4A3F1A19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1D91542" w14:textId="268F42AD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1,</w:t>
            </w:r>
            <w:r w:rsidR="00BA1436">
              <w:rPr>
                <w:rFonts w:ascii="Times New Roman" w:hAnsi="Times New Roman"/>
                <w:sz w:val="16"/>
                <w:szCs w:val="16"/>
              </w:rPr>
              <w:t>8</w:t>
            </w:r>
            <w:r w:rsidRPr="00BA143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6" w:type="dxa"/>
            <w:gridSpan w:val="2"/>
            <w:vAlign w:val="center"/>
          </w:tcPr>
          <w:p w14:paraId="30117F8F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A577115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79A0E30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A64" w:rsidRPr="00BA1436" w14:paraId="3CF1E1FE" w14:textId="77777777" w:rsidTr="001F61FA">
        <w:tc>
          <w:tcPr>
            <w:tcW w:w="1668" w:type="dxa"/>
            <w:gridSpan w:val="2"/>
            <w:vMerge/>
            <w:vAlign w:val="center"/>
          </w:tcPr>
          <w:p w14:paraId="06D872A8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8B34E8E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1D967EA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C745D0B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7222B17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4DBDEC2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1FD844D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97749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BA1436" w:rsidRPr="00BA1436" w14:paraId="0E8B453F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2677A923" w14:textId="77777777" w:rsidR="00BA1436" w:rsidRPr="00BA1436" w:rsidRDefault="00BA1436" w:rsidP="00BA1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7A071B7" w14:textId="3DDA7C8F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413756B1" w14:textId="6F4E9D68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03059CA5" w14:textId="412D56A3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09571F57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E5A0553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436" w:rsidRPr="00BA1436" w14:paraId="1B0E118F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0FEC2F12" w14:textId="77777777" w:rsidR="00BA1436" w:rsidRPr="00BA1436" w:rsidRDefault="00BA1436" w:rsidP="00BA1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72D68D51" w14:textId="4FE993DE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2BF85D14" w14:textId="32C0E13E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72179D75" w14:textId="5A3C5C42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F007F80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Zaliczenie na ocenę. Warunkiem zaliczenia jest obecność na zajęciach oraz test pisemny sprawdzający nabytą przez studenta wiedzę  </w:t>
            </w:r>
          </w:p>
        </w:tc>
        <w:tc>
          <w:tcPr>
            <w:tcW w:w="1034" w:type="dxa"/>
            <w:vAlign w:val="center"/>
          </w:tcPr>
          <w:p w14:paraId="21281DDB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64%</w:t>
            </w:r>
          </w:p>
        </w:tc>
      </w:tr>
      <w:tr w:rsidR="00BA1436" w:rsidRPr="00BA1436" w14:paraId="0259AE51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05C45ADE" w14:textId="77777777" w:rsidR="00BA1436" w:rsidRPr="00BA1436" w:rsidRDefault="00BA1436" w:rsidP="00BA1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8DEA7CD" w14:textId="60BB9DDD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0D8434E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339AED64" w14:textId="67365582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991D817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Egzamin pisemny  na ocenę. Warunkiem  zaliczenia jest uprzednie pozytywne zaliczenie ćwiczeń   </w:t>
            </w:r>
          </w:p>
        </w:tc>
        <w:tc>
          <w:tcPr>
            <w:tcW w:w="1034" w:type="dxa"/>
            <w:vAlign w:val="center"/>
          </w:tcPr>
          <w:p w14:paraId="4B1BBE20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36%</w:t>
            </w:r>
          </w:p>
        </w:tc>
      </w:tr>
      <w:tr w:rsidR="00BA1436" w:rsidRPr="00BA1436" w14:paraId="7F8349E1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458100FD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010FC029" w14:textId="59A9D8BA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544B8BA2" w14:textId="788C2B2A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71389C2B" w14:textId="0501235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23CC0C84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08F732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010031CE" w14:textId="77777777" w:rsidR="00BA1436" w:rsidRPr="00BA1436" w:rsidRDefault="00BA1436" w:rsidP="00BA1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05A64" w:rsidRPr="00BA1436" w14:paraId="1D981359" w14:textId="77777777" w:rsidTr="001F61FA">
        <w:tc>
          <w:tcPr>
            <w:tcW w:w="1101" w:type="dxa"/>
            <w:vAlign w:val="center"/>
          </w:tcPr>
          <w:p w14:paraId="6AB636B8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B5E317E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9DAA42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69966A4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603720E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D3B39B6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421BE8E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43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05A64" w:rsidRPr="00BA1436" w14:paraId="2FAC6F5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E2AF4ED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031FC3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FE63276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D2AC2AA" w14:textId="6FA421CB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Zna i rozumie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BA1436">
              <w:rPr>
                <w:rFonts w:ascii="Times New Roman" w:hAnsi="Times New Roman"/>
                <w:sz w:val="16"/>
                <w:szCs w:val="16"/>
              </w:rPr>
              <w:t xml:space="preserve"> procesy toczące się w gospodarce i rynku kapitałowym</w:t>
            </w:r>
          </w:p>
        </w:tc>
        <w:tc>
          <w:tcPr>
            <w:tcW w:w="1134" w:type="dxa"/>
            <w:gridSpan w:val="2"/>
            <w:vAlign w:val="center"/>
          </w:tcPr>
          <w:p w14:paraId="1C7AEB6C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K_W03  </w:t>
            </w:r>
          </w:p>
        </w:tc>
        <w:tc>
          <w:tcPr>
            <w:tcW w:w="1034" w:type="dxa"/>
            <w:vAlign w:val="center"/>
          </w:tcPr>
          <w:p w14:paraId="32A644DC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505A64" w:rsidRPr="00BA1436" w14:paraId="0FB38400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538E22F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49DCAB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A383C9" w14:textId="5CF1DC98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3F146B" w:rsidRPr="00BA1436">
              <w:rPr>
                <w:rFonts w:ascii="Times New Roman" w:hAnsi="Times New Roman"/>
                <w:sz w:val="16"/>
                <w:szCs w:val="16"/>
              </w:rPr>
              <w:t>pojęcie</w:t>
            </w:r>
            <w:r w:rsidRPr="00BA1436">
              <w:rPr>
                <w:rFonts w:ascii="Times New Roman" w:hAnsi="Times New Roman"/>
                <w:sz w:val="16"/>
                <w:szCs w:val="16"/>
              </w:rPr>
              <w:t xml:space="preserve"> strategii zarządzania organizacją i jej zastosowanie w różnych sferach funkcjonalnych i organizacyjnych </w:t>
            </w:r>
          </w:p>
        </w:tc>
        <w:tc>
          <w:tcPr>
            <w:tcW w:w="1134" w:type="dxa"/>
            <w:gridSpan w:val="2"/>
            <w:vAlign w:val="center"/>
          </w:tcPr>
          <w:p w14:paraId="1A036CA5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106BB961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505A64" w:rsidRPr="00BA1436" w14:paraId="3BE44902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74DBAB98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52DDE2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816DDB9" w14:textId="24286F35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Zna i rozumie</w:t>
            </w:r>
            <w:r w:rsidR="003F1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4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146B" w:rsidRPr="003F146B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BA1436">
              <w:rPr>
                <w:rFonts w:ascii="Times New Roman" w:hAnsi="Times New Roman"/>
                <w:sz w:val="16"/>
                <w:szCs w:val="16"/>
              </w:rPr>
              <w:t>relacje między systemem finansowym a sferą realną sferą gospodarki</w:t>
            </w:r>
          </w:p>
        </w:tc>
        <w:tc>
          <w:tcPr>
            <w:tcW w:w="1134" w:type="dxa"/>
            <w:gridSpan w:val="2"/>
            <w:vAlign w:val="center"/>
          </w:tcPr>
          <w:p w14:paraId="3044EC02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5F1ECE7C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</w:tr>
      <w:tr w:rsidR="00505A64" w:rsidRPr="00BA1436" w14:paraId="1C803AA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FD1A306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67FA17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7F2272F" w14:textId="1D44376F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3F146B" w:rsidRPr="003F146B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BA1436">
              <w:rPr>
                <w:rFonts w:ascii="Times New Roman" w:hAnsi="Times New Roman"/>
                <w:sz w:val="16"/>
                <w:szCs w:val="16"/>
              </w:rPr>
              <w:t>rolę człowieka we współczesnej gospodarce oraz konieczność uwzględniania warunków prospołecznych i proekologicznych oczekiwań w decyzjach gospodarczych</w:t>
            </w:r>
          </w:p>
        </w:tc>
        <w:tc>
          <w:tcPr>
            <w:tcW w:w="1134" w:type="dxa"/>
            <w:gridSpan w:val="2"/>
            <w:vAlign w:val="center"/>
          </w:tcPr>
          <w:p w14:paraId="1FD62652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7588CF28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505A64" w:rsidRPr="00BA1436" w14:paraId="2181D6BA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E56DBBA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385E36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E833055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9E20A3D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Potrafi wybierać źródła informacji i korzystać z nich przy rozwiązywaniu problemów zarządczych w organizacji i jej obszarach funkcjonalnych </w:t>
            </w:r>
          </w:p>
        </w:tc>
        <w:tc>
          <w:tcPr>
            <w:tcW w:w="1134" w:type="dxa"/>
            <w:gridSpan w:val="2"/>
            <w:vAlign w:val="center"/>
          </w:tcPr>
          <w:p w14:paraId="7FAFAC6F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11771C35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505A64" w:rsidRPr="00BA1436" w14:paraId="56BB66DD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D175D43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6195F3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EC27779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Potrafi zastosować posiadaną wiedzę  do rozwiązywania problemów praktycznych </w:t>
            </w:r>
          </w:p>
        </w:tc>
        <w:tc>
          <w:tcPr>
            <w:tcW w:w="1134" w:type="dxa"/>
            <w:gridSpan w:val="2"/>
            <w:vAlign w:val="center"/>
          </w:tcPr>
          <w:p w14:paraId="456E41E3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31E26EA4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505A64" w:rsidRPr="00BA1436" w14:paraId="708A44BE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6E660B97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D7A1DB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A692E17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Posiada umiejętność wyjaśniania przyczyn i dynamiki zjawisk finansowych w organizacji i jej otoczeniu</w:t>
            </w:r>
          </w:p>
        </w:tc>
        <w:tc>
          <w:tcPr>
            <w:tcW w:w="1134" w:type="dxa"/>
            <w:gridSpan w:val="2"/>
            <w:vAlign w:val="center"/>
          </w:tcPr>
          <w:p w14:paraId="301A18E6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743A02CC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</w:tr>
      <w:tr w:rsidR="00505A64" w:rsidRPr="00BA1436" w14:paraId="752309A3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037C17F3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AF808C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9E34856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Potrafi analizować zjawiska ekonomiczne, zwłaszcza w zakresie finansów i ich wpływu na funkcjonowanie organizacji </w:t>
            </w:r>
          </w:p>
        </w:tc>
        <w:tc>
          <w:tcPr>
            <w:tcW w:w="1134" w:type="dxa"/>
            <w:gridSpan w:val="2"/>
            <w:vAlign w:val="center"/>
          </w:tcPr>
          <w:p w14:paraId="2F5ADE0A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4C04F475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505A64" w:rsidRPr="00BA1436" w14:paraId="0043190F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C35A9F3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C5B34F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87CA3FB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0ABBC90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276D94C4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31F0DC60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505A64" w:rsidRPr="00BA1436" w14:paraId="3BD4F8C4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925012F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AB2C6A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0D3932F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Jest przygotowany i rozumie sens działania na rzecz interesu społecznego </w:t>
            </w:r>
          </w:p>
        </w:tc>
        <w:tc>
          <w:tcPr>
            <w:tcW w:w="1134" w:type="dxa"/>
            <w:gridSpan w:val="2"/>
            <w:vAlign w:val="center"/>
          </w:tcPr>
          <w:p w14:paraId="0FC24027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2A23D5FC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505A64" w:rsidRPr="00BA1436" w14:paraId="058A0EA1" w14:textId="77777777" w:rsidTr="001F61FA">
        <w:trPr>
          <w:trHeight w:val="622"/>
        </w:trPr>
        <w:tc>
          <w:tcPr>
            <w:tcW w:w="1101" w:type="dxa"/>
            <w:vMerge/>
            <w:vAlign w:val="center"/>
          </w:tcPr>
          <w:p w14:paraId="74585755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1B59CD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0510C7A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</w:tc>
        <w:tc>
          <w:tcPr>
            <w:tcW w:w="1134" w:type="dxa"/>
            <w:gridSpan w:val="2"/>
            <w:vAlign w:val="center"/>
          </w:tcPr>
          <w:p w14:paraId="005879AB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5D404453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505A64" w:rsidRPr="00BA1436" w14:paraId="3A520661" w14:textId="77777777" w:rsidTr="001F61FA">
        <w:trPr>
          <w:trHeight w:val="255"/>
        </w:trPr>
        <w:tc>
          <w:tcPr>
            <w:tcW w:w="1101" w:type="dxa"/>
            <w:vMerge/>
          </w:tcPr>
          <w:p w14:paraId="1C5FFCA0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6B3A34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11A49996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Jest świadomy potrzeby współdziałania i pracowania w grupowych  i zespołowych formach organizacji pracy. Wykazuje gotowość do organizowania i kierowania pracą  zespołów  </w:t>
            </w:r>
          </w:p>
        </w:tc>
        <w:tc>
          <w:tcPr>
            <w:tcW w:w="1134" w:type="dxa"/>
            <w:gridSpan w:val="2"/>
            <w:vAlign w:val="center"/>
          </w:tcPr>
          <w:p w14:paraId="72A4C7E9" w14:textId="77777777" w:rsidR="00505A64" w:rsidRPr="00BA1436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</w:tcPr>
          <w:p w14:paraId="36962D3B" w14:textId="77777777" w:rsidR="00505A64" w:rsidRPr="00BA1436" w:rsidRDefault="00505A64" w:rsidP="0050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436">
              <w:rPr>
                <w:rFonts w:ascii="Times New Roman" w:hAnsi="Times New Roman"/>
                <w:sz w:val="16"/>
                <w:szCs w:val="16"/>
              </w:rPr>
              <w:t xml:space="preserve">   ćwiczenia</w:t>
            </w:r>
          </w:p>
        </w:tc>
      </w:tr>
    </w:tbl>
    <w:p w14:paraId="77CB77D3" w14:textId="77777777" w:rsidR="00505A64" w:rsidRPr="00505A64" w:rsidRDefault="00505A64" w:rsidP="00505A64"/>
    <w:p w14:paraId="53C0C985" w14:textId="77777777" w:rsidR="00505A64" w:rsidRPr="00505A64" w:rsidRDefault="00505A64" w:rsidP="00505A64">
      <w:pPr>
        <w:jc w:val="center"/>
        <w:rPr>
          <w:rFonts w:ascii="Times New Roman" w:hAnsi="Times New Roman"/>
          <w:b/>
        </w:rPr>
      </w:pPr>
      <w:r w:rsidRPr="00505A64">
        <w:br w:type="page"/>
      </w:r>
      <w:r w:rsidRPr="00505A64">
        <w:rPr>
          <w:rFonts w:ascii="Times New Roman" w:hAnsi="Times New Roman"/>
          <w:b/>
        </w:rPr>
        <w:lastRenderedPageBreak/>
        <w:t>Treści kształcenia</w:t>
      </w:r>
    </w:p>
    <w:p w14:paraId="25FFD480" w14:textId="77777777" w:rsidR="00505A64" w:rsidRPr="00505A64" w:rsidRDefault="00505A64" w:rsidP="00505A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505A64" w:rsidRPr="00505A64" w14:paraId="27A23141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87FC87" w14:textId="77777777" w:rsidR="00505A64" w:rsidRPr="00505A64" w:rsidRDefault="00505A64" w:rsidP="00505A6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EFB291" w14:textId="77777777" w:rsidR="00505A64" w:rsidRPr="00505A64" w:rsidRDefault="00505A64" w:rsidP="00505A6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505A64" w:rsidRPr="00505A64" w14:paraId="277C82C5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4485685" w14:textId="77777777" w:rsidR="00505A64" w:rsidRPr="00505A64" w:rsidRDefault="00505A64" w:rsidP="00505A6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  <w:p w14:paraId="362BDFDE" w14:textId="77777777" w:rsidR="00505A64" w:rsidRPr="00505A64" w:rsidRDefault="00505A64" w:rsidP="00505A6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38204A" w14:textId="77777777" w:rsidR="00505A64" w:rsidRPr="00505A64" w:rsidRDefault="00505A64" w:rsidP="00505A6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Cs/>
                <w:sz w:val="20"/>
                <w:szCs w:val="20"/>
              </w:rPr>
              <w:t xml:space="preserve">Prezentacja, analiza aktów prawnych. </w:t>
            </w:r>
          </w:p>
          <w:p w14:paraId="203B8C27" w14:textId="77777777" w:rsidR="00505A64" w:rsidRPr="00505A64" w:rsidRDefault="00505A64" w:rsidP="00505A6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Cs/>
                <w:sz w:val="20"/>
                <w:szCs w:val="20"/>
              </w:rPr>
              <w:t>Konwersacja, analiza przypadku i jego rozwiązanie</w:t>
            </w:r>
          </w:p>
        </w:tc>
      </w:tr>
      <w:tr w:rsidR="00505A64" w:rsidRPr="00505A64" w14:paraId="2BB37AD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B187CB" w14:textId="77777777" w:rsidR="00505A64" w:rsidRPr="00505A64" w:rsidRDefault="00505A64" w:rsidP="0050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505A64" w:rsidRPr="00505A64" w14:paraId="79DB60FC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7C934D" w14:textId="77777777" w:rsidR="00505A64" w:rsidRPr="00505A64" w:rsidRDefault="00505A64" w:rsidP="00505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5A64">
              <w:rPr>
                <w:rFonts w:ascii="Times New Roman" w:hAnsi="Times New Roman"/>
                <w:bCs/>
                <w:sz w:val="20"/>
                <w:szCs w:val="20"/>
              </w:rPr>
              <w:t xml:space="preserve">Charakterystyka prawa administracyjnego i jego źródła. Systematyka prawa administracyjnego. Rodzaje administracji.  Podstawowe akty prawne dotyczące prawa administracyjnego. Podstawowe pojęcia prawa a administracyjnego. Rodzaje norm prawa administracyjnego. Zewnętrzne formy działania administracji. Administracja rządowa. Pojęcie samorządu terytorialnego. Decentralizacja. Administracja samorządowa. Administracja zespolona i niezespolona. Nadzór i kontrola w administracji. Służba cywilna. Etapy zatrudnianie w administracji. Etyka zawodowa w administracji. Finansowanie administracji. Władcze formy działania administracji. Decyzja administracyjna, jej elementy oraz sposób i termin zaskarżenia. Sądownictwo administracyjne. Postępowanie przed sądami administracyjnymi. Charakterystyka prawa pracy.  Podstawowe akty prawne dotyczące prawa pracy. Pragmatyki służbowe.  Zasady prawa pracy.  Nadzór kontrola przestrzegania prawa pracy.  Umowa o pracę i  jej elementy. Zawarcie umowy o pracę. Wynagrodzenie za pracę. Rodzaje umów o pracę. Podstawowe prawa i obowiązki pracownika. Obowiązki pracodawcy. Regulaminy pracy, Bezpieczeństwo i higiena pracy. Odpowiedzialność materialna pracowników. Sposoby rozwiązania umowy o pracę.  Wygaśnięcie umowy o pracę. Zakaz konkurencji. Wypowiedzenie zmieniające.  Czas pracy. Urlopy wypoczynkowe. Przepisy prawa pracy związane z rodzicielstwem. Zatrudnianie młodocianych. Świadectwo pracy i jego elementy. Rozpatrywanie sporów o roszczenia ze stosunku pracy. Sądy pracy.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505A64" w:rsidRPr="00505A64" w14:paraId="7E8C3F79" w14:textId="77777777" w:rsidTr="001F61FA">
              <w:trPr>
                <w:trHeight w:val="208"/>
              </w:trPr>
              <w:tc>
                <w:tcPr>
                  <w:tcW w:w="0" w:type="auto"/>
                </w:tcPr>
                <w:p w14:paraId="092BBADB" w14:textId="77777777" w:rsidR="00505A64" w:rsidRPr="00505A64" w:rsidRDefault="00505A64" w:rsidP="00505A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6DAC1AC7" w14:textId="77777777" w:rsidR="00505A64" w:rsidRPr="00505A64" w:rsidRDefault="00505A64" w:rsidP="00505A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56BF679" w14:textId="77777777" w:rsidR="00505A64" w:rsidRPr="00505A64" w:rsidRDefault="00505A64" w:rsidP="00505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024AC5D" w14:textId="77777777" w:rsidR="00505A64" w:rsidRPr="00505A64" w:rsidRDefault="00505A64" w:rsidP="00505A64">
      <w:pPr>
        <w:spacing w:after="0" w:line="240" w:lineRule="auto"/>
      </w:pPr>
    </w:p>
    <w:p w14:paraId="1A1843EF" w14:textId="77777777" w:rsidR="001C44D0" w:rsidRPr="004814F2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814F2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1C44D0" w:rsidRPr="00E675C3" w14:paraId="317298CA" w14:textId="77777777" w:rsidTr="00615AE8">
        <w:tc>
          <w:tcPr>
            <w:tcW w:w="667" w:type="dxa"/>
          </w:tcPr>
          <w:p w14:paraId="2FF2E544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14523972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Niewiadomski Z., Prawo administracyjne, 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LexisNexis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, Warszawa 2013.</w:t>
            </w:r>
          </w:p>
        </w:tc>
      </w:tr>
      <w:tr w:rsidR="001C44D0" w:rsidRPr="00E675C3" w14:paraId="52B449D8" w14:textId="77777777" w:rsidTr="00615AE8">
        <w:tc>
          <w:tcPr>
            <w:tcW w:w="667" w:type="dxa"/>
          </w:tcPr>
          <w:p w14:paraId="145C5713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14:paraId="358537A3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Wierzbowski M., Prawo administracyjne,  Wolters Kluwer , Warszawa 2017. </w:t>
            </w:r>
          </w:p>
        </w:tc>
      </w:tr>
      <w:tr w:rsidR="001C44D0" w:rsidRPr="00E675C3" w14:paraId="37D80AF6" w14:textId="77777777" w:rsidTr="00615AE8">
        <w:tc>
          <w:tcPr>
            <w:tcW w:w="667" w:type="dxa"/>
          </w:tcPr>
          <w:p w14:paraId="6981D74E" w14:textId="77777777" w:rsidR="001C44D0" w:rsidRPr="00E675C3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93" w:type="dxa"/>
          </w:tcPr>
          <w:p w14:paraId="352DC47F" w14:textId="77777777" w:rsidR="001C44D0" w:rsidRPr="00E675C3" w:rsidRDefault="001C44D0" w:rsidP="00615AE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Niedbała Z., Prawo pracy,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LexisNexis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, Warszawa 2012.</w:t>
            </w:r>
          </w:p>
        </w:tc>
      </w:tr>
    </w:tbl>
    <w:p w14:paraId="76295C80" w14:textId="77777777" w:rsidR="001C44D0" w:rsidRPr="004814F2" w:rsidRDefault="001C44D0" w:rsidP="001C44D0">
      <w:pPr>
        <w:spacing w:after="0" w:line="240" w:lineRule="auto"/>
      </w:pPr>
    </w:p>
    <w:p w14:paraId="2BCE923D" w14:textId="77777777" w:rsidR="001C44D0" w:rsidRPr="004814F2" w:rsidRDefault="001C44D0" w:rsidP="001C44D0">
      <w:pPr>
        <w:spacing w:after="0" w:line="240" w:lineRule="auto"/>
      </w:pPr>
    </w:p>
    <w:p w14:paraId="2ECCEBD4" w14:textId="77777777" w:rsidR="001C44D0" w:rsidRPr="004814F2" w:rsidRDefault="001C44D0" w:rsidP="001C44D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814F2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C44D0" w:rsidRPr="004814F2" w14:paraId="2E58975D" w14:textId="77777777" w:rsidTr="00615AE8">
        <w:tc>
          <w:tcPr>
            <w:tcW w:w="668" w:type="dxa"/>
          </w:tcPr>
          <w:p w14:paraId="067FEA4D" w14:textId="77777777" w:rsidR="001C44D0" w:rsidRPr="004814F2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744C4DFB" w14:textId="77777777" w:rsidR="001C44D0" w:rsidRPr="004814F2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4F2">
              <w:rPr>
                <w:rFonts w:ascii="Times New Roman" w:hAnsi="Times New Roman"/>
                <w:sz w:val="20"/>
                <w:szCs w:val="20"/>
              </w:rPr>
              <w:t xml:space="preserve">Góralczyk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814F2">
              <w:rPr>
                <w:rFonts w:ascii="Times New Roman" w:hAnsi="Times New Roman"/>
                <w:sz w:val="20"/>
                <w:szCs w:val="20"/>
              </w:rPr>
              <w:t>Podstawy prawa i administracji, Wolters Kluwer , Warszawa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44D0" w:rsidRPr="004814F2" w14:paraId="35DE962C" w14:textId="77777777" w:rsidTr="00615AE8">
        <w:tc>
          <w:tcPr>
            <w:tcW w:w="668" w:type="dxa"/>
          </w:tcPr>
          <w:p w14:paraId="17B383F5" w14:textId="77777777" w:rsidR="001C44D0" w:rsidRPr="004814F2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5CDA182E" w14:textId="77777777" w:rsidR="001C44D0" w:rsidRPr="004814F2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Ludwik F., Pisarczyk Ł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4814F2">
              <w:rPr>
                <w:rFonts w:ascii="Times New Roman" w:hAnsi="Times New Roman"/>
                <w:sz w:val="20"/>
                <w:szCs w:val="20"/>
              </w:rPr>
              <w:t xml:space="preserve"> Prawo pracy, C.H. Beck , Warszawa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44D0" w:rsidRPr="004814F2" w14:paraId="7226E9EB" w14:textId="77777777" w:rsidTr="00615AE8">
        <w:tc>
          <w:tcPr>
            <w:tcW w:w="668" w:type="dxa"/>
          </w:tcPr>
          <w:p w14:paraId="3733DA52" w14:textId="77777777" w:rsidR="001C44D0" w:rsidRPr="004814F2" w:rsidRDefault="001C44D0" w:rsidP="0061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5B4B4870" w14:textId="77777777" w:rsidR="001C44D0" w:rsidRPr="004814F2" w:rsidRDefault="001C44D0" w:rsidP="0061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4F2">
              <w:rPr>
                <w:rFonts w:ascii="Times New Roman" w:hAnsi="Times New Roman"/>
                <w:sz w:val="20"/>
                <w:szCs w:val="20"/>
              </w:rPr>
              <w:t>Leoński</w:t>
            </w:r>
            <w:proofErr w:type="spellEnd"/>
            <w:r w:rsidRPr="00481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4814F2">
              <w:rPr>
                <w:rFonts w:ascii="Times New Roman" w:hAnsi="Times New Roman"/>
                <w:sz w:val="20"/>
                <w:szCs w:val="20"/>
              </w:rPr>
              <w:t xml:space="preserve"> Nauka administracji, C.H. Beck, Warszawa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EDBD3F5" w14:textId="77777777" w:rsidR="00505A64" w:rsidRPr="00505A64" w:rsidRDefault="00505A64" w:rsidP="00505A64"/>
    <w:p w14:paraId="02E64E13" w14:textId="77777777" w:rsidR="00C52238" w:rsidRDefault="00C52238"/>
    <w:sectPr w:rsidR="00C52238" w:rsidSect="001F6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E86"/>
    <w:multiLevelType w:val="hybridMultilevel"/>
    <w:tmpl w:val="8A5E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2D5"/>
    <w:multiLevelType w:val="hybridMultilevel"/>
    <w:tmpl w:val="8A5E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16D"/>
    <w:multiLevelType w:val="hybridMultilevel"/>
    <w:tmpl w:val="D06A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31C48"/>
    <w:multiLevelType w:val="hybridMultilevel"/>
    <w:tmpl w:val="0434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0C51"/>
    <w:multiLevelType w:val="hybridMultilevel"/>
    <w:tmpl w:val="42F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1A89"/>
    <w:multiLevelType w:val="hybridMultilevel"/>
    <w:tmpl w:val="E1D89A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77ED0"/>
    <w:multiLevelType w:val="hybridMultilevel"/>
    <w:tmpl w:val="70D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142873">
    <w:abstractNumId w:val="3"/>
  </w:num>
  <w:num w:numId="2" w16cid:durableId="24329022">
    <w:abstractNumId w:val="1"/>
  </w:num>
  <w:num w:numId="3" w16cid:durableId="2132555541">
    <w:abstractNumId w:val="0"/>
  </w:num>
  <w:num w:numId="4" w16cid:durableId="875628530">
    <w:abstractNumId w:val="2"/>
  </w:num>
  <w:num w:numId="5" w16cid:durableId="2011518671">
    <w:abstractNumId w:val="5"/>
  </w:num>
  <w:num w:numId="6" w16cid:durableId="1641959986">
    <w:abstractNumId w:val="4"/>
  </w:num>
  <w:num w:numId="7" w16cid:durableId="1400249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38"/>
    <w:rsid w:val="00032AD9"/>
    <w:rsid w:val="0003462F"/>
    <w:rsid w:val="0004762D"/>
    <w:rsid w:val="00067916"/>
    <w:rsid w:val="001C44D0"/>
    <w:rsid w:val="001E1107"/>
    <w:rsid w:val="001F61FA"/>
    <w:rsid w:val="00222D67"/>
    <w:rsid w:val="00346200"/>
    <w:rsid w:val="00367D01"/>
    <w:rsid w:val="003E45A7"/>
    <w:rsid w:val="003F146B"/>
    <w:rsid w:val="00461CB2"/>
    <w:rsid w:val="004D6200"/>
    <w:rsid w:val="00505A64"/>
    <w:rsid w:val="00610A40"/>
    <w:rsid w:val="0063473F"/>
    <w:rsid w:val="006A36DC"/>
    <w:rsid w:val="006D579C"/>
    <w:rsid w:val="00716426"/>
    <w:rsid w:val="00747F4B"/>
    <w:rsid w:val="007F697F"/>
    <w:rsid w:val="009068BA"/>
    <w:rsid w:val="00B54DF6"/>
    <w:rsid w:val="00B67E1A"/>
    <w:rsid w:val="00B7582D"/>
    <w:rsid w:val="00BA04A6"/>
    <w:rsid w:val="00BA1436"/>
    <w:rsid w:val="00C17C09"/>
    <w:rsid w:val="00C52238"/>
    <w:rsid w:val="00C541FB"/>
    <w:rsid w:val="00DA3599"/>
    <w:rsid w:val="00DF0557"/>
    <w:rsid w:val="00DF7BE7"/>
    <w:rsid w:val="00EF118F"/>
    <w:rsid w:val="00F6329F"/>
    <w:rsid w:val="00F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AA"/>
  <w15:docId w15:val="{F850409A-FCDE-463D-8172-C266E0E9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7D01"/>
    <w:rPr>
      <w:i/>
      <w:iCs/>
    </w:rPr>
  </w:style>
  <w:style w:type="character" w:styleId="Pogrubienie">
    <w:name w:val="Strong"/>
    <w:basedOn w:val="Domylnaczcionkaakapitu"/>
    <w:qFormat/>
    <w:rsid w:val="00367D01"/>
    <w:rPr>
      <w:b/>
      <w:bCs/>
    </w:rPr>
  </w:style>
  <w:style w:type="paragraph" w:styleId="Akapitzlist">
    <w:name w:val="List Paragraph"/>
    <w:basedOn w:val="Normalny"/>
    <w:uiPriority w:val="34"/>
    <w:qFormat/>
    <w:rsid w:val="00367D01"/>
    <w:pPr>
      <w:ind w:left="720"/>
      <w:contextualSpacing/>
    </w:pPr>
  </w:style>
  <w:style w:type="character" w:customStyle="1" w:styleId="desc-o-title">
    <w:name w:val="desc-o-title"/>
    <w:basedOn w:val="Domylnaczcionkaakapitu"/>
    <w:rsid w:val="00367D01"/>
  </w:style>
  <w:style w:type="character" w:customStyle="1" w:styleId="desc-o-mb-title">
    <w:name w:val="desc-o-mb-title"/>
    <w:basedOn w:val="Domylnaczcionkaakapitu"/>
    <w:rsid w:val="00367D01"/>
  </w:style>
  <w:style w:type="character" w:customStyle="1" w:styleId="desc-o-b-rest">
    <w:name w:val="desc-o-b-rest"/>
    <w:basedOn w:val="Domylnaczcionkaakapitu"/>
    <w:rsid w:val="00367D01"/>
  </w:style>
  <w:style w:type="character" w:customStyle="1" w:styleId="desc-o-publ">
    <w:name w:val="desc-o-publ"/>
    <w:basedOn w:val="Domylnaczcionkaakapitu"/>
    <w:rsid w:val="00367D01"/>
  </w:style>
  <w:style w:type="paragraph" w:styleId="NormalnyWeb">
    <w:name w:val="Normal (Web)"/>
    <w:basedOn w:val="Normalny"/>
    <w:uiPriority w:val="99"/>
    <w:unhideWhenUsed/>
    <w:rsid w:val="00367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7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762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76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ONY10002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.pwsz.nysa.pl/sowa-www/sowacgi.php?KatID=0&amp;typ=record&amp;001=vtls000670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wsz.nysa.pl/sowa-www/sowacgi.php?KatID=0&amp;typ=record&amp;001=vtls001491325" TargetMode="External"/><Relationship Id="rId5" Type="http://schemas.openxmlformats.org/officeDocument/2006/relationships/hyperlink" Target="http://porownaniecen.sklepy24.pl/gotoComparePrice.php?p=31289801-3668&amp;q=J%EAzyk+niemiecki+w+ekonomii.+Zbi%26oacute%3Br+tekst%26oacute%3Bw+i+%E6wicze%F1.+Fachsprache+Deutsch+-+Finanzen.+Kommunikation+rund+ums+Geld.+Poziom+B2-C1&amp;b=LektorKlet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6853</Words>
  <Characters>41124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19</cp:revision>
  <dcterms:created xsi:type="dcterms:W3CDTF">2022-09-12T19:22:00Z</dcterms:created>
  <dcterms:modified xsi:type="dcterms:W3CDTF">2023-06-22T20:00:00Z</dcterms:modified>
</cp:coreProperties>
</file>